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tbl>
      <w:tblPr>
        <w:tblW w:w="9710" w:type="dxa"/>
        <w:jc w:val="center"/>
        <w:tblInd w:w="0"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firstRow="0" w:noVBand="0" w:lastRow="0" w:firstColumn="0" w:lastColumn="0" w:noHBand="0" w:val="0000"/>
      </w:tblPr>
      <w:tblGrid>
        <w:gridCol w:w="1879"/>
        <w:gridCol w:w="5649"/>
        <w:gridCol w:w="2182"/>
      </w:tblGrid>
      <w:tr>
        <w:trPr>
          <w:tblHeader w:val="true"/>
          <w:trHeight w:val="1058" w:hRule="exact"/>
        </w:trPr>
        <w:tc>
          <w:tcPr>
            <w:tcW w:w="1879"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Nadpistabuky"/>
              <w:rPr>
                <w:rFonts w:eastAsia="Times New Roman"/>
                <w:b w:val="false"/>
                <w:b w:val="false"/>
                <w:bCs w:val="false"/>
                <w:i w:val="false"/>
                <w:i w:val="false"/>
                <w:iCs w:val="false"/>
                <w:sz w:val="20"/>
                <w:lang w:eastAsia="ar-SA"/>
              </w:rPr>
            </w:pPr>
            <w:r>
              <w:rPr>
                <w:rFonts w:eastAsia="Times New Roman"/>
                <w:b w:val="false"/>
                <w:bCs w:val="false"/>
                <w:i w:val="false"/>
                <w:iCs w:val="false"/>
                <w:sz w:val="20"/>
                <w:lang w:eastAsia="ar-SA"/>
              </w:rPr>
            </w:r>
          </w:p>
        </w:tc>
        <w:tc>
          <w:tcPr>
            <w:tcW w:w="5649" w:type="dxa"/>
            <w:tcBorders>
              <w:top w:val="single" w:sz="4" w:space="0" w:color="000001"/>
              <w:left w:val="single" w:sz="4" w:space="0" w:color="000001"/>
              <w:bottom w:val="single" w:sz="4" w:space="0" w:color="000001"/>
              <w:insideH w:val="single" w:sz="4" w:space="0" w:color="000001"/>
            </w:tcBorders>
            <w:shd w:fill="auto" w:val="clear"/>
            <w:tcMar>
              <w:left w:w="50" w:type="dxa"/>
            </w:tcMar>
          </w:tcPr>
          <w:p>
            <w:pPr>
              <w:pStyle w:val="Nadpistabuky"/>
              <w:jc w:val="left"/>
              <w:rPr>
                <w:rFonts w:eastAsia="Times New Roman"/>
                <w:bCs w:val="false"/>
                <w:i w:val="false"/>
                <w:i w:val="false"/>
                <w:iCs w:val="false"/>
                <w:sz w:val="28"/>
                <w:szCs w:val="28"/>
                <w:lang w:eastAsia="ar-SA"/>
              </w:rPr>
            </w:pPr>
            <w:r>
              <w:rPr>
                <w:rFonts w:eastAsia="Times New Roman"/>
                <w:bCs w:val="false"/>
                <w:i w:val="false"/>
                <w:iCs w:val="false"/>
                <w:sz w:val="28"/>
                <w:szCs w:val="28"/>
                <w:lang w:eastAsia="ar-SA"/>
              </w:rPr>
            </w:r>
          </w:p>
          <w:p>
            <w:pPr>
              <w:pStyle w:val="Nadpistabuky"/>
              <w:rPr>
                <w:rFonts w:eastAsia="Times New Roman"/>
                <w:bCs w:val="false"/>
                <w:i w:val="false"/>
                <w:i w:val="false"/>
                <w:iCs w:val="false"/>
                <w:sz w:val="28"/>
                <w:szCs w:val="28"/>
                <w:lang w:eastAsia="ar-SA"/>
              </w:rPr>
            </w:pPr>
            <w:r>
              <w:rPr>
                <w:rFonts w:eastAsia="Times New Roman"/>
                <w:bCs w:val="false"/>
                <w:i w:val="false"/>
                <w:iCs w:val="false"/>
                <w:sz w:val="28"/>
                <w:szCs w:val="28"/>
                <w:lang w:eastAsia="ar-SA"/>
              </w:rPr>
              <w:t>Metodické usmernenie</w:t>
            </w:r>
          </w:p>
        </w:tc>
        <w:tc>
          <w:tcPr>
            <w:tcW w:w="21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Nadpistabuky"/>
              <w:rPr/>
            </w:pPr>
            <w:r>
              <w:rPr>
                <w:rFonts w:eastAsia="Times New Roman"/>
                <w:bCs w:val="false"/>
                <w:i w:val="false"/>
                <w:iCs w:val="false"/>
                <w:szCs w:val="24"/>
                <w:lang w:eastAsia="ar-SA"/>
              </w:rPr>
              <w:t xml:space="preserve">OBEC </w:t>
              <w:br/>
              <w:t>PATAŠ</w:t>
            </w:r>
          </w:p>
        </w:tc>
      </w:tr>
      <w:tr>
        <w:trPr>
          <w:trHeight w:val="270" w:hRule="atLeast"/>
        </w:trPr>
        <w:tc>
          <w:tcPr>
            <w:tcW w:w="1879" w:type="dxa"/>
            <w:tcBorders>
              <w:left w:val="single" w:sz="4" w:space="0" w:color="000001"/>
              <w:bottom w:val="single" w:sz="4" w:space="0" w:color="000001"/>
              <w:insideH w:val="single" w:sz="4" w:space="0" w:color="000001"/>
            </w:tcBorders>
            <w:shd w:fill="auto" w:val="clear"/>
            <w:tcMar>
              <w:left w:w="50" w:type="dxa"/>
            </w:tcMar>
          </w:tcPr>
          <w:p>
            <w:pPr>
              <w:pStyle w:val="Obsahtabuky"/>
              <w:snapToGrid w:val="false"/>
              <w:rPr>
                <w:lang w:eastAsia="ar-SA"/>
              </w:rPr>
            </w:pPr>
            <w:r>
              <w:rPr>
                <w:lang w:eastAsia="ar-SA"/>
              </w:rPr>
              <w:t xml:space="preserve">Verzia: </w:t>
            </w:r>
          </w:p>
          <w:p>
            <w:pPr>
              <w:pStyle w:val="Obsahtabuky"/>
              <w:snapToGrid w:val="false"/>
              <w:rPr>
                <w:lang w:eastAsia="ar-SA"/>
              </w:rPr>
            </w:pPr>
            <w:r>
              <w:rPr>
                <w:lang w:eastAsia="ar-SA"/>
              </w:rPr>
              <w:t xml:space="preserve">Výtlačok č. </w:t>
            </w:r>
          </w:p>
        </w:tc>
        <w:tc>
          <w:tcPr>
            <w:tcW w:w="5649" w:type="dxa"/>
            <w:tcBorders>
              <w:left w:val="single" w:sz="4" w:space="0" w:color="000001"/>
              <w:bottom w:val="single" w:sz="4" w:space="0" w:color="000001"/>
              <w:insideH w:val="single" w:sz="4" w:space="0" w:color="000001"/>
            </w:tcBorders>
            <w:shd w:fill="auto" w:val="clear"/>
            <w:tcMar>
              <w:left w:w="50" w:type="dxa"/>
            </w:tcMar>
          </w:tcPr>
          <w:p>
            <w:pPr>
              <w:pStyle w:val="Obsahtabuky"/>
              <w:snapToGrid w:val="false"/>
              <w:jc w:val="center"/>
              <w:rPr>
                <w:b/>
                <w:b/>
                <w:bCs/>
                <w:i/>
                <w:i/>
                <w:sz w:val="28"/>
                <w:szCs w:val="28"/>
                <w:lang w:eastAsia="ar-SA"/>
              </w:rPr>
            </w:pPr>
            <w:r>
              <w:rPr>
                <w:b/>
                <w:bCs/>
                <w:i/>
                <w:sz w:val="28"/>
                <w:szCs w:val="28"/>
                <w:lang w:eastAsia="ar-SA"/>
              </w:rPr>
              <w:t>Názov smernice</w:t>
            </w:r>
          </w:p>
        </w:tc>
        <w:tc>
          <w:tcPr>
            <w:tcW w:w="218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0" w:type="dxa"/>
            </w:tcMar>
          </w:tcPr>
          <w:p>
            <w:pPr>
              <w:pStyle w:val="Obsahtabuky"/>
              <w:snapToGrid w:val="false"/>
              <w:rPr/>
            </w:pPr>
            <w:r>
              <w:rPr>
                <w:lang w:eastAsia="ar-SA"/>
              </w:rPr>
              <w:t xml:space="preserve">Platná od: </w:t>
            </w:r>
            <w:r>
              <w:rPr>
                <w:lang w:eastAsia="ar-SA"/>
              </w:rPr>
              <w:t>7.5.2020</w:t>
            </w:r>
          </w:p>
          <w:p>
            <w:pPr>
              <w:pStyle w:val="Obsahtabuky"/>
              <w:snapToGrid w:val="false"/>
              <w:rPr/>
            </w:pPr>
            <w:r>
              <w:rPr>
                <w:lang w:eastAsia="ar-SA"/>
              </w:rPr>
              <w:t xml:space="preserve">Účinná od: </w:t>
            </w:r>
            <w:r>
              <w:rPr>
                <w:lang w:eastAsia="ar-SA"/>
              </w:rPr>
              <w:t>7.5.2020</w:t>
            </w:r>
          </w:p>
        </w:tc>
      </w:tr>
    </w:tbl>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t>Krízový plán</w:t>
      </w:r>
      <w:r>
        <w:rPr>
          <w:rStyle w:val="Ukotveniepoznmkypodiarou"/>
          <w:b/>
          <w:sz w:val="36"/>
          <w:szCs w:val="36"/>
        </w:rPr>
        <w:footnoteReference w:id="2"/>
      </w:r>
      <w:r>
        <w:rPr>
          <w:b/>
          <w:sz w:val="36"/>
          <w:szCs w:val="36"/>
        </w:rPr>
        <w:t xml:space="preserve"> na predchádzanie a riešenie mimoriadnej udalosti v súvislosti s nebezpečenstvom šírenia ochorenia COVID-19 spôsobenej koronavírusom (SARS-CoV-2)</w:t>
      </w:r>
    </w:p>
    <w:p>
      <w:pPr>
        <w:pStyle w:val="Normal"/>
        <w:jc w:val="center"/>
        <w:rPr>
          <w:b/>
          <w:b/>
          <w:sz w:val="36"/>
          <w:szCs w:val="36"/>
        </w:rPr>
      </w:pPr>
      <w:r>
        <w:rPr>
          <w:b/>
          <w:sz w:val="36"/>
          <w:szCs w:val="36"/>
        </w:rPr>
        <w:t>Pri poskytovaní opatrovateľskej služby</w:t>
      </w:r>
    </w:p>
    <w:p>
      <w:pPr>
        <w:pStyle w:val="Normal"/>
        <w:jc w:val="center"/>
        <w:rPr>
          <w:b/>
          <w:b/>
          <w:sz w:val="36"/>
          <w:szCs w:val="36"/>
        </w:rPr>
      </w:pPr>
      <w:r>
        <w:rPr>
          <w:b/>
          <w:sz w:val="36"/>
          <w:szCs w:val="36"/>
        </w:rPr>
      </w:r>
    </w:p>
    <w:p>
      <w:pPr>
        <w:pStyle w:val="Normal"/>
        <w:jc w:val="center"/>
        <w:rPr>
          <w:b/>
          <w:b/>
          <w:sz w:val="36"/>
          <w:szCs w:val="36"/>
        </w:rPr>
      </w:pPr>
      <w:r>
        <w:rPr>
          <w:b/>
          <w:sz w:val="36"/>
          <w:szCs w:val="36"/>
        </w:rPr>
        <w:t xml:space="preserve">(Otvorený dokument) </w:t>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rPr/>
      </w:pPr>
      <w:r>
        <w:rPr/>
      </w:r>
    </w:p>
    <w:p>
      <w:pPr>
        <w:pStyle w:val="Normal"/>
        <w:rPr/>
      </w:pPr>
      <w:r>
        <w:rPr/>
      </w:r>
    </w:p>
    <w:tbl>
      <w:tblPr>
        <w:tblW w:w="9079" w:type="dxa"/>
        <w:jc w:val="center"/>
        <w:tblInd w:w="0"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firstRow="1" w:noVBand="1" w:lastRow="0" w:firstColumn="1" w:lastColumn="0" w:noHBand="0" w:val="04a0"/>
      </w:tblPr>
      <w:tblGrid>
        <w:gridCol w:w="1042"/>
        <w:gridCol w:w="3297"/>
        <w:gridCol w:w="1535"/>
        <w:gridCol w:w="1303"/>
        <w:gridCol w:w="1902"/>
      </w:tblGrid>
      <w:tr>
        <w:trPr/>
        <w:tc>
          <w:tcPr>
            <w:tcW w:w="1042"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jc w:val="center"/>
              <w:rPr>
                <w:sz w:val="22"/>
                <w:szCs w:val="22"/>
              </w:rPr>
            </w:pPr>
            <w:r>
              <w:rPr>
                <w:sz w:val="22"/>
                <w:szCs w:val="22"/>
              </w:rPr>
            </w:r>
          </w:p>
        </w:tc>
        <w:tc>
          <w:tcPr>
            <w:tcW w:w="3297"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jc w:val="center"/>
              <w:rPr>
                <w:sz w:val="22"/>
                <w:szCs w:val="22"/>
              </w:rPr>
            </w:pPr>
            <w:r>
              <w:rPr>
                <w:sz w:val="22"/>
                <w:szCs w:val="22"/>
              </w:rPr>
              <w:t>Meno</w:t>
            </w:r>
          </w:p>
        </w:tc>
        <w:tc>
          <w:tcPr>
            <w:tcW w:w="1535"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jc w:val="center"/>
              <w:rPr>
                <w:sz w:val="22"/>
                <w:szCs w:val="22"/>
              </w:rPr>
            </w:pPr>
            <w:r>
              <w:rPr>
                <w:sz w:val="22"/>
                <w:szCs w:val="22"/>
              </w:rPr>
              <w:t>Funkcia</w:t>
            </w:r>
          </w:p>
        </w:tc>
        <w:tc>
          <w:tcPr>
            <w:tcW w:w="1303"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jc w:val="center"/>
              <w:rPr>
                <w:sz w:val="22"/>
                <w:szCs w:val="22"/>
              </w:rPr>
            </w:pPr>
            <w:r>
              <w:rPr>
                <w:sz w:val="22"/>
                <w:szCs w:val="22"/>
              </w:rPr>
              <w:t>Dátum</w:t>
            </w:r>
          </w:p>
        </w:tc>
        <w:tc>
          <w:tcPr>
            <w:tcW w:w="19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Obsahtabuky"/>
              <w:snapToGrid w:val="false"/>
              <w:jc w:val="center"/>
              <w:rPr>
                <w:sz w:val="22"/>
                <w:szCs w:val="22"/>
              </w:rPr>
            </w:pPr>
            <w:r>
              <w:rPr>
                <w:sz w:val="22"/>
                <w:szCs w:val="22"/>
              </w:rPr>
              <w:t>Podpis</w:t>
            </w:r>
          </w:p>
        </w:tc>
      </w:tr>
      <w:tr>
        <w:trPr/>
        <w:tc>
          <w:tcPr>
            <w:tcW w:w="1042"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rPr>
                <w:sz w:val="22"/>
                <w:szCs w:val="22"/>
              </w:rPr>
            </w:pPr>
            <w:r>
              <w:rPr>
                <w:sz w:val="22"/>
                <w:szCs w:val="22"/>
              </w:rPr>
              <w:t>Spracoval:</w:t>
            </w:r>
          </w:p>
        </w:tc>
        <w:tc>
          <w:tcPr>
            <w:tcW w:w="3297"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rPr>
                <w:sz w:val="22"/>
                <w:szCs w:val="22"/>
              </w:rPr>
            </w:pPr>
            <w:r>
              <w:rPr>
                <w:sz w:val="22"/>
                <w:szCs w:val="22"/>
              </w:rPr>
              <w:t>Zlatica Csánoová</w:t>
            </w:r>
          </w:p>
        </w:tc>
        <w:tc>
          <w:tcPr>
            <w:tcW w:w="1535"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jc w:val="center"/>
              <w:rPr>
                <w:sz w:val="22"/>
                <w:szCs w:val="22"/>
              </w:rPr>
            </w:pPr>
            <w:r>
              <w:rPr>
                <w:sz w:val="22"/>
                <w:szCs w:val="22"/>
              </w:rPr>
              <w:t>admin. prac.</w:t>
            </w:r>
          </w:p>
        </w:tc>
        <w:tc>
          <w:tcPr>
            <w:tcW w:w="1303"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rPr>
                <w:sz w:val="22"/>
                <w:szCs w:val="22"/>
              </w:rPr>
            </w:pPr>
            <w:r>
              <w:rPr>
                <w:sz w:val="22"/>
                <w:szCs w:val="22"/>
              </w:rPr>
              <w:t>7.5.2020</w:t>
            </w:r>
          </w:p>
        </w:tc>
        <w:tc>
          <w:tcPr>
            <w:tcW w:w="19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Obsahtabuky"/>
              <w:snapToGrid w:val="false"/>
              <w:rPr>
                <w:sz w:val="22"/>
                <w:szCs w:val="22"/>
              </w:rPr>
            </w:pPr>
            <w:r>
              <w:rPr>
                <w:sz w:val="22"/>
                <w:szCs w:val="22"/>
              </w:rPr>
            </w:r>
          </w:p>
        </w:tc>
      </w:tr>
      <w:tr>
        <w:trPr/>
        <w:tc>
          <w:tcPr>
            <w:tcW w:w="1042"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rPr>
                <w:sz w:val="22"/>
                <w:szCs w:val="22"/>
              </w:rPr>
            </w:pPr>
            <w:r>
              <w:rPr>
                <w:sz w:val="22"/>
                <w:szCs w:val="22"/>
              </w:rPr>
              <w:t>Schválil:</w:t>
            </w:r>
          </w:p>
        </w:tc>
        <w:tc>
          <w:tcPr>
            <w:tcW w:w="3297"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rPr/>
            </w:pPr>
            <w:r>
              <w:rPr/>
              <w:t>Ernest Takács</w:t>
            </w:r>
          </w:p>
        </w:tc>
        <w:tc>
          <w:tcPr>
            <w:tcW w:w="1535"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jc w:val="center"/>
              <w:rPr/>
            </w:pPr>
            <w:r>
              <w:rPr/>
              <w:t xml:space="preserve">starosta obce </w:t>
            </w:r>
          </w:p>
        </w:tc>
        <w:tc>
          <w:tcPr>
            <w:tcW w:w="1303"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Obsahtabuky"/>
              <w:snapToGrid w:val="false"/>
              <w:rPr>
                <w:sz w:val="22"/>
                <w:szCs w:val="22"/>
              </w:rPr>
            </w:pPr>
            <w:r>
              <w:rPr>
                <w:sz w:val="22"/>
                <w:szCs w:val="22"/>
              </w:rPr>
              <w:t>7.5.2020</w:t>
            </w:r>
          </w:p>
        </w:tc>
        <w:tc>
          <w:tcPr>
            <w:tcW w:w="19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Obsahtabuky"/>
              <w:snapToGrid w:val="false"/>
              <w:rPr>
                <w:sz w:val="22"/>
                <w:szCs w:val="22"/>
              </w:rPr>
            </w:pPr>
            <w:r>
              <w:rPr>
                <w:sz w:val="22"/>
                <w:szCs w:val="22"/>
              </w:rPr>
            </w:r>
          </w:p>
        </w:tc>
      </w:tr>
    </w:tbl>
    <w:p>
      <w:pPr>
        <w:pStyle w:val="Nadpis7"/>
        <w:tabs>
          <w:tab w:val="right" w:pos="9214" w:leader="none"/>
        </w:tabs>
        <w:ind w:left="-142" w:hanging="0"/>
        <w:rPr>
          <w:b w:val="false"/>
          <w:b w:val="false"/>
          <w:sz w:val="22"/>
        </w:rPr>
      </w:pPr>
      <w:bookmarkStart w:id="0" w:name="_Toc499793439"/>
      <w:bookmarkStart w:id="1" w:name="_Toc499793439"/>
      <w:bookmarkEnd w:id="1"/>
      <w:r>
        <w:rPr>
          <w:b w:val="false"/>
          <w:sz w:val="22"/>
        </w:rPr>
      </w:r>
      <w:r>
        <w:br w:type="page"/>
      </w:r>
    </w:p>
    <w:p>
      <w:pPr>
        <w:pStyle w:val="Normal"/>
        <w:jc w:val="center"/>
        <w:rPr>
          <w:b/>
          <w:b/>
          <w:bCs/>
          <w:sz w:val="28"/>
          <w:szCs w:val="28"/>
        </w:rPr>
      </w:pPr>
      <w:r>
        <w:rPr>
          <w:b/>
          <w:bCs/>
          <w:sz w:val="28"/>
          <w:szCs w:val="28"/>
        </w:rPr>
        <w:t>PRVÁ ČASŤ</w:t>
      </w:r>
    </w:p>
    <w:p>
      <w:pPr>
        <w:pStyle w:val="Normal"/>
        <w:jc w:val="center"/>
        <w:rPr>
          <w:b/>
          <w:b/>
          <w:bCs/>
          <w:sz w:val="28"/>
          <w:szCs w:val="28"/>
        </w:rPr>
      </w:pPr>
      <w:r>
        <w:rPr>
          <w:b/>
          <w:bCs/>
          <w:sz w:val="28"/>
          <w:szCs w:val="28"/>
        </w:rPr>
        <w:t>ÚVODNÉ USTANOVENIA</w:t>
      </w:r>
    </w:p>
    <w:p>
      <w:pPr>
        <w:pStyle w:val="Normal"/>
        <w:spacing w:before="0" w:after="240"/>
        <w:jc w:val="center"/>
        <w:rPr>
          <w:b/>
          <w:b/>
          <w:bCs/>
          <w:sz w:val="26"/>
          <w:szCs w:val="26"/>
        </w:rPr>
      </w:pPr>
      <w:r>
        <w:rPr>
          <w:b/>
          <w:bCs/>
          <w:sz w:val="26"/>
          <w:szCs w:val="26"/>
        </w:rPr>
      </w:r>
    </w:p>
    <w:p>
      <w:pPr>
        <w:pStyle w:val="Normal"/>
        <w:jc w:val="center"/>
        <w:rPr>
          <w:b/>
          <w:b/>
          <w:bCs/>
          <w:sz w:val="26"/>
          <w:szCs w:val="26"/>
        </w:rPr>
      </w:pPr>
      <w:r>
        <w:rPr>
          <w:b/>
          <w:bCs/>
          <w:sz w:val="26"/>
          <w:szCs w:val="26"/>
        </w:rPr>
        <w:t>Článok 1</w:t>
      </w:r>
    </w:p>
    <w:p>
      <w:pPr>
        <w:pStyle w:val="Normal"/>
        <w:jc w:val="center"/>
        <w:rPr>
          <w:b/>
          <w:b/>
          <w:bCs/>
          <w:sz w:val="26"/>
          <w:szCs w:val="26"/>
        </w:rPr>
      </w:pPr>
      <w:r>
        <w:rPr>
          <w:b/>
          <w:bCs/>
          <w:sz w:val="26"/>
          <w:szCs w:val="26"/>
        </w:rPr>
        <w:t>Účel vydania</w:t>
      </w:r>
    </w:p>
    <w:p>
      <w:pPr>
        <w:pStyle w:val="Nadpis1"/>
        <w:ind w:left="357" w:hanging="0"/>
        <w:jc w:val="both"/>
        <w:rPr>
          <w:b w:val="false"/>
          <w:b w:val="false"/>
          <w:sz w:val="24"/>
          <w:szCs w:val="24"/>
        </w:rPr>
      </w:pPr>
      <w:r>
        <w:rPr>
          <w:b w:val="false"/>
          <w:sz w:val="24"/>
          <w:szCs w:val="24"/>
        </w:rPr>
      </w:r>
    </w:p>
    <w:p>
      <w:pPr>
        <w:pStyle w:val="Nadpis1"/>
        <w:jc w:val="both"/>
        <w:rPr>
          <w:b w:val="false"/>
          <w:b w:val="false"/>
          <w:caps/>
          <w:sz w:val="24"/>
          <w:szCs w:val="24"/>
          <w:lang w:eastAsia="cs-CZ"/>
        </w:rPr>
      </w:pPr>
      <w:r>
        <w:rPr>
          <w:b w:val="false"/>
          <w:sz w:val="24"/>
          <w:szCs w:val="24"/>
        </w:rPr>
        <w:t>1.1 Účelom vydania tejto smernice (metodického pokynu) pri poskytovaní opatrovateľskej služby je:</w:t>
      </w:r>
      <w:r>
        <w:rPr>
          <w:rStyle w:val="Ukotveniepoznmkypodiarou"/>
          <w:b w:val="false"/>
          <w:sz w:val="24"/>
          <w:szCs w:val="24"/>
        </w:rPr>
        <w:footnoteReference w:id="3"/>
      </w:r>
    </w:p>
    <w:p>
      <w:pPr>
        <w:pStyle w:val="Normal"/>
        <w:numPr>
          <w:ilvl w:val="0"/>
          <w:numId w:val="5"/>
        </w:numPr>
        <w:overflowPunct w:val="true"/>
        <w:jc w:val="both"/>
        <w:textAlignment w:val="baseline"/>
        <w:rPr>
          <w:color w:val="000000"/>
          <w:sz w:val="24"/>
          <w:szCs w:val="24"/>
        </w:rPr>
      </w:pPr>
      <w:r>
        <w:rPr>
          <w:color w:val="000000"/>
          <w:sz w:val="24"/>
          <w:szCs w:val="24"/>
        </w:rPr>
        <w:t>zabezpečenie koordinovanej informovanosti ohľadom rizík spojených so šírením infekcie spôsobenej koronavírusom (ďalej „COVID-19“);</w:t>
      </w:r>
    </w:p>
    <w:p>
      <w:pPr>
        <w:pStyle w:val="Normal"/>
        <w:numPr>
          <w:ilvl w:val="0"/>
          <w:numId w:val="5"/>
        </w:numPr>
        <w:overflowPunct w:val="true"/>
        <w:jc w:val="both"/>
        <w:textAlignment w:val="baseline"/>
        <w:rPr>
          <w:color w:val="000000"/>
          <w:sz w:val="24"/>
          <w:szCs w:val="24"/>
        </w:rPr>
      </w:pPr>
      <w:r>
        <w:rPr>
          <w:color w:val="000000"/>
          <w:sz w:val="24"/>
          <w:szCs w:val="24"/>
        </w:rPr>
        <w:t>vytvorenie podmienok pre prevenciu negatívneho dopadu a stresu prijímateľov sociálnych služieb (ďalej aj „klienti“</w:t>
      </w:r>
      <w:r>
        <w:rPr>
          <w:rStyle w:val="Ukotveniepoznmkypodiarou"/>
          <w:color w:val="000000"/>
          <w:sz w:val="24"/>
          <w:szCs w:val="24"/>
        </w:rPr>
        <w:footnoteReference w:id="4"/>
      </w:r>
      <w:r>
        <w:rPr>
          <w:color w:val="000000"/>
          <w:sz w:val="24"/>
          <w:szCs w:val="24"/>
        </w:rPr>
        <w:t>), ich rodinných príbuzných a známych, ako aj zamestnancov a manažmentu poskytovateľa sociálnej služby;</w:t>
      </w:r>
    </w:p>
    <w:p>
      <w:pPr>
        <w:pStyle w:val="Normal"/>
        <w:numPr>
          <w:ilvl w:val="0"/>
          <w:numId w:val="5"/>
        </w:numPr>
        <w:overflowPunct w:val="true"/>
        <w:jc w:val="both"/>
        <w:textAlignment w:val="baseline"/>
        <w:rPr>
          <w:sz w:val="24"/>
          <w:szCs w:val="24"/>
        </w:rPr>
      </w:pPr>
      <w:r>
        <w:rPr>
          <w:color w:val="000000"/>
          <w:sz w:val="24"/>
          <w:szCs w:val="24"/>
        </w:rPr>
        <w:t xml:space="preserve">formulácia </w:t>
      </w:r>
      <w:r>
        <w:rPr>
          <w:sz w:val="24"/>
          <w:szCs w:val="24"/>
        </w:rPr>
        <w:t xml:space="preserve">preventívnych opatrení, ktoré smerujú k zabráneniu šírenia ochorenia COVID-19 a postupov pri výskyte podozrivých a potvrdených prípadov koronavírusu u klientov alebo zamestnancov poskytovateľa sociálnej služby. </w:t>
      </w:r>
    </w:p>
    <w:p>
      <w:pPr>
        <w:pStyle w:val="Normal"/>
        <w:overflowPunct w:val="true"/>
        <w:ind w:left="780" w:hanging="0"/>
        <w:jc w:val="both"/>
        <w:textAlignment w:val="baseline"/>
        <w:rPr>
          <w:sz w:val="24"/>
          <w:szCs w:val="24"/>
        </w:rPr>
      </w:pPr>
      <w:r>
        <w:rPr>
          <w:sz w:val="24"/>
          <w:szCs w:val="24"/>
        </w:rPr>
      </w:r>
    </w:p>
    <w:p>
      <w:pPr>
        <w:pStyle w:val="Normal"/>
        <w:overflowPunct w:val="true"/>
        <w:jc w:val="both"/>
        <w:textAlignment w:val="baseline"/>
        <w:rPr>
          <w:sz w:val="24"/>
          <w:szCs w:val="24"/>
        </w:rPr>
      </w:pPr>
      <w:r>
        <w:rPr>
          <w:sz w:val="24"/>
          <w:szCs w:val="24"/>
        </w:rPr>
      </w:r>
    </w:p>
    <w:p>
      <w:pPr>
        <w:pStyle w:val="Normal"/>
        <w:jc w:val="both"/>
        <w:rPr>
          <w:sz w:val="24"/>
          <w:szCs w:val="24"/>
        </w:rPr>
      </w:pPr>
      <w:r>
        <w:rPr>
          <w:sz w:val="24"/>
          <w:szCs w:val="24"/>
        </w:rPr>
        <w:t xml:space="preserve">1.2. Poskytovanie sociálnej služby vychádza z princípov zachovania ľudskej dôstojnosti a autonómie prijímateľov sociálnych služieb, z rešpektu k ich názorom a rozhodnutiam. Poskytovateľ sociálnej služby  preto aj v čase krízových situácií vytvára podmienky k podpore a zachovaniu základných ľudských práv a slobôd všetkých osôb zúčastnených pri poskytovaní opatrovateľskej služby. </w:t>
      </w:r>
    </w:p>
    <w:p>
      <w:pPr>
        <w:pStyle w:val="Normal"/>
        <w:overflowPunct w:val="true"/>
        <w:jc w:val="both"/>
        <w:textAlignment w:val="baseline"/>
        <w:rPr>
          <w:sz w:val="24"/>
          <w:szCs w:val="24"/>
        </w:rPr>
      </w:pPr>
      <w:r>
        <w:rPr>
          <w:sz w:val="24"/>
          <w:szCs w:val="24"/>
        </w:rPr>
      </w:r>
    </w:p>
    <w:p>
      <w:pPr>
        <w:pStyle w:val="Normal"/>
        <w:ind w:left="357" w:hanging="0"/>
        <w:jc w:val="center"/>
        <w:rPr>
          <w:b/>
          <w:b/>
          <w:bCs/>
          <w:sz w:val="26"/>
          <w:szCs w:val="26"/>
        </w:rPr>
      </w:pPr>
      <w:r>
        <w:rPr>
          <w:b/>
          <w:bCs/>
          <w:sz w:val="26"/>
          <w:szCs w:val="26"/>
        </w:rPr>
        <w:t>Článok 2</w:t>
      </w:r>
    </w:p>
    <w:p>
      <w:pPr>
        <w:pStyle w:val="Normal"/>
        <w:ind w:left="360" w:hanging="0"/>
        <w:jc w:val="center"/>
        <w:rPr>
          <w:b/>
          <w:b/>
          <w:bCs/>
          <w:sz w:val="26"/>
          <w:szCs w:val="26"/>
        </w:rPr>
      </w:pPr>
      <w:r>
        <w:rPr>
          <w:b/>
          <w:bCs/>
          <w:sz w:val="26"/>
          <w:szCs w:val="26"/>
        </w:rPr>
        <w:t>Súvisiace predpisy a usmernenia</w:t>
      </w:r>
    </w:p>
    <w:p>
      <w:pPr>
        <w:pStyle w:val="Normal"/>
        <w:rPr>
          <w:sz w:val="24"/>
          <w:szCs w:val="24"/>
        </w:rPr>
      </w:pPr>
      <w:r>
        <w:rPr>
          <w:sz w:val="24"/>
          <w:szCs w:val="24"/>
        </w:rPr>
      </w:r>
    </w:p>
    <w:p>
      <w:pPr>
        <w:pStyle w:val="Normal"/>
        <w:jc w:val="both"/>
        <w:rPr>
          <w:sz w:val="24"/>
          <w:szCs w:val="24"/>
        </w:rPr>
      </w:pPr>
      <w:r>
        <w:rPr>
          <w:sz w:val="24"/>
          <w:szCs w:val="24"/>
        </w:rPr>
        <w:t>2.1. Poskytovateľ sociálnych služieb sa vzhľadom na dosiahnutie účelu smernice riadi najmä nasledovnými predpismi:</w:t>
      </w:r>
    </w:p>
    <w:p>
      <w:pPr>
        <w:pStyle w:val="Normal"/>
        <w:numPr>
          <w:ilvl w:val="0"/>
          <w:numId w:val="7"/>
        </w:numPr>
        <w:jc w:val="both"/>
        <w:rPr>
          <w:sz w:val="24"/>
          <w:szCs w:val="24"/>
          <w:lang w:eastAsia="sk-SK"/>
        </w:rPr>
      </w:pPr>
      <w:r>
        <w:rPr>
          <w:sz w:val="24"/>
          <w:szCs w:val="24"/>
        </w:rPr>
        <w:t xml:space="preserve">Nariadenie vlády č. 77/2020 Z. z. </w:t>
      </w:r>
      <w:r>
        <w:rPr>
          <w:rStyle w:val="H1a"/>
          <w:color w:val="070707"/>
          <w:sz w:val="24"/>
          <w:szCs w:val="24"/>
        </w:rPr>
        <w:t>na vykonanie niektorých opatrení hospodárskej mobilizácie;</w:t>
      </w:r>
    </w:p>
    <w:p>
      <w:pPr>
        <w:pStyle w:val="Normal"/>
        <w:numPr>
          <w:ilvl w:val="0"/>
          <w:numId w:val="7"/>
        </w:numPr>
        <w:jc w:val="both"/>
        <w:rPr>
          <w:sz w:val="24"/>
          <w:szCs w:val="24"/>
          <w:lang w:eastAsia="sk-SK"/>
        </w:rPr>
      </w:pPr>
      <w:r>
        <w:rPr>
          <w:sz w:val="24"/>
          <w:szCs w:val="24"/>
        </w:rPr>
        <w:t xml:space="preserve">Ústavný zákon č. 227/2002 Z. z. </w:t>
      </w:r>
      <w:r>
        <w:rPr>
          <w:rStyle w:val="H1a"/>
          <w:color w:val="070707"/>
          <w:sz w:val="24"/>
          <w:szCs w:val="24"/>
        </w:rPr>
        <w:t>o bezpečnosti štátu v čase vojny, vojnového stavu, výnimočného stavu a núdzového stavu;</w:t>
      </w:r>
    </w:p>
    <w:p>
      <w:pPr>
        <w:pStyle w:val="Normal"/>
        <w:numPr>
          <w:ilvl w:val="0"/>
          <w:numId w:val="7"/>
        </w:numPr>
        <w:jc w:val="both"/>
        <w:rPr>
          <w:sz w:val="24"/>
          <w:szCs w:val="24"/>
          <w:lang w:eastAsia="sk-SK"/>
        </w:rPr>
      </w:pPr>
      <w:r>
        <w:rPr>
          <w:sz w:val="24"/>
          <w:szCs w:val="24"/>
        </w:rPr>
        <w:t xml:space="preserve">Zákon č. 124/2006 Z. z. </w:t>
      </w:r>
      <w:r>
        <w:rPr>
          <w:rStyle w:val="H1a"/>
          <w:color w:val="070707"/>
          <w:sz w:val="24"/>
          <w:szCs w:val="24"/>
        </w:rPr>
        <w:t>o bezpečnosti a ochrane zdravia pri práci a o zmene a doplnení niektorých zákonov;</w:t>
      </w:r>
    </w:p>
    <w:p>
      <w:pPr>
        <w:pStyle w:val="Normal"/>
        <w:numPr>
          <w:ilvl w:val="0"/>
          <w:numId w:val="6"/>
        </w:numPr>
        <w:jc w:val="both"/>
        <w:rPr>
          <w:sz w:val="24"/>
          <w:szCs w:val="24"/>
        </w:rPr>
      </w:pPr>
      <w:r>
        <w:rPr>
          <w:color w:val="000000"/>
          <w:sz w:val="24"/>
          <w:szCs w:val="24"/>
          <w:lang w:eastAsia="ar-SA"/>
        </w:rPr>
        <w:t>Zákonom NR SR č. 355/2007 Z. z. o ochrane, podpore a rozvoji verejného zdravia a o zmene a doplnení niektorých zákonov v znení neskorších predpisov.</w:t>
      </w:r>
    </w:p>
    <w:p>
      <w:pPr>
        <w:pStyle w:val="Normal"/>
        <w:overflowPunct w:val="true"/>
        <w:ind w:left="780" w:hanging="0"/>
        <w:jc w:val="both"/>
        <w:textAlignment w:val="baseline"/>
        <w:rPr>
          <w:sz w:val="24"/>
          <w:szCs w:val="24"/>
        </w:rPr>
      </w:pPr>
      <w:r>
        <w:rPr>
          <w:sz w:val="24"/>
          <w:szCs w:val="24"/>
        </w:rPr>
      </w:r>
    </w:p>
    <w:p>
      <w:pPr>
        <w:pStyle w:val="Normal"/>
        <w:overflowPunct w:val="true"/>
        <w:jc w:val="both"/>
        <w:textAlignment w:val="baseline"/>
        <w:rPr>
          <w:sz w:val="24"/>
          <w:szCs w:val="24"/>
        </w:rPr>
      </w:pPr>
      <w:r>
        <w:rPr>
          <w:sz w:val="24"/>
          <w:szCs w:val="24"/>
        </w:rPr>
        <w:t>2.2.  Poskytovateľ sociálnych služieb postupuje pri výkone preventívnych a krízových opatrení v  súvislosti so šírením ochorenia COVID-19 podľa odporúčaní, záväzných postupov a usmernení Ministerstva práce, sociálnych vecí a rodiny SR (ďalej „MPSVR SR“), Ministerstva zdravotníctva SR, Úradu verejného zdravotníctva SR a ďalších subjektov verejnej správy, ktoré sú zverejnené na webovom sídle MPSVR SR.</w:t>
      </w:r>
      <w:r>
        <w:rPr>
          <w:rStyle w:val="Ukotveniepoznmkypodiarou"/>
          <w:sz w:val="24"/>
          <w:szCs w:val="24"/>
        </w:rPr>
        <w:footnoteReference w:id="5"/>
      </w:r>
    </w:p>
    <w:p>
      <w:pPr>
        <w:pStyle w:val="Normal"/>
        <w:overflowPunct w:val="true"/>
        <w:jc w:val="both"/>
        <w:textAlignment w:val="baseline"/>
        <w:rPr>
          <w:sz w:val="24"/>
          <w:szCs w:val="24"/>
        </w:rPr>
      </w:pPr>
      <w:r>
        <w:rPr>
          <w:sz w:val="24"/>
          <w:szCs w:val="24"/>
        </w:rPr>
      </w:r>
    </w:p>
    <w:p>
      <w:pPr>
        <w:pStyle w:val="Normal"/>
        <w:overflowPunct w:val="true"/>
        <w:jc w:val="both"/>
        <w:textAlignment w:val="baseline"/>
        <w:rPr>
          <w:sz w:val="24"/>
          <w:szCs w:val="24"/>
        </w:rPr>
      </w:pPr>
      <w:r>
        <w:rPr>
          <w:sz w:val="24"/>
          <w:szCs w:val="24"/>
        </w:rPr>
        <w:t>2.3 Za týmto účelom štatutárny zástupca obce alebo ňou poverená osoba denne sleduje aktuálne informácie na webovom sídle MPSVR SR a ďalších relevantných inštitúcií.</w:t>
      </w:r>
      <w:r>
        <w:rPr>
          <w:rStyle w:val="Ukotveniepoznmkypodiarou"/>
          <w:sz w:val="24"/>
          <w:szCs w:val="24"/>
        </w:rPr>
        <w:footnoteReference w:id="6"/>
      </w:r>
    </w:p>
    <w:p>
      <w:pPr>
        <w:pStyle w:val="Normal"/>
        <w:overflowPunct w:val="true"/>
        <w:jc w:val="both"/>
        <w:textAlignment w:val="baseline"/>
        <w:rPr>
          <w:sz w:val="24"/>
          <w:szCs w:val="24"/>
        </w:rPr>
      </w:pPr>
      <w:r>
        <w:rPr>
          <w:sz w:val="24"/>
          <w:szCs w:val="24"/>
        </w:rPr>
      </w:r>
    </w:p>
    <w:p>
      <w:pPr>
        <w:pStyle w:val="Normal"/>
        <w:ind w:left="357" w:hanging="0"/>
        <w:jc w:val="center"/>
        <w:rPr>
          <w:b/>
          <w:b/>
          <w:bCs/>
          <w:sz w:val="26"/>
          <w:szCs w:val="26"/>
        </w:rPr>
      </w:pPr>
      <w:r>
        <w:rPr>
          <w:b/>
          <w:bCs/>
          <w:sz w:val="26"/>
          <w:szCs w:val="26"/>
        </w:rPr>
        <w:t>Článok 3</w:t>
      </w:r>
    </w:p>
    <w:p>
      <w:pPr>
        <w:pStyle w:val="Normal"/>
        <w:ind w:left="357" w:hanging="0"/>
        <w:jc w:val="center"/>
        <w:rPr>
          <w:b/>
          <w:b/>
          <w:bCs/>
          <w:sz w:val="26"/>
          <w:szCs w:val="26"/>
        </w:rPr>
      </w:pPr>
      <w:r>
        <w:rPr>
          <w:b/>
          <w:bCs/>
          <w:sz w:val="26"/>
          <w:szCs w:val="26"/>
        </w:rPr>
        <w:t xml:space="preserve">Osobitý charakter predpisu – otvorenosť </w:t>
      </w:r>
    </w:p>
    <w:p>
      <w:pPr>
        <w:pStyle w:val="Normal"/>
        <w:ind w:left="357" w:hanging="0"/>
        <w:jc w:val="center"/>
        <w:rPr>
          <w:b/>
          <w:b/>
          <w:bCs/>
          <w:sz w:val="26"/>
          <w:szCs w:val="26"/>
        </w:rPr>
      </w:pPr>
      <w:r>
        <w:rPr>
          <w:b/>
          <w:bCs/>
          <w:sz w:val="26"/>
          <w:szCs w:val="26"/>
        </w:rPr>
      </w:r>
    </w:p>
    <w:p>
      <w:pPr>
        <w:pStyle w:val="Normal"/>
        <w:rPr>
          <w:sz w:val="24"/>
          <w:szCs w:val="24"/>
        </w:rPr>
      </w:pPr>
      <w:r>
        <w:rPr>
          <w:sz w:val="24"/>
          <w:szCs w:val="24"/>
        </w:rPr>
        <w:t xml:space="preserve">3.1 Vzhľadom na skutočnosť, že odporúčacie a záväzné postupy, usmernenia a informácie pre poskytovateľov sociálnych služieb sa v súlade s opatreniami krízových štábov neustále menia a aktualizujú,  je tento dokument chápaný ako otvorený a podľa potreby je nevyhnutné ho aktualizovať, dopĺňať a meniť. </w:t>
      </w:r>
    </w:p>
    <w:p>
      <w:pPr>
        <w:pStyle w:val="Normal"/>
        <w:rPr>
          <w:sz w:val="24"/>
          <w:szCs w:val="24"/>
        </w:rPr>
      </w:pPr>
      <w:r>
        <w:rPr>
          <w:sz w:val="24"/>
          <w:szCs w:val="24"/>
        </w:rPr>
      </w:r>
    </w:p>
    <w:p>
      <w:pPr>
        <w:pStyle w:val="Normal"/>
        <w:jc w:val="both"/>
        <w:rPr>
          <w:sz w:val="24"/>
          <w:szCs w:val="24"/>
        </w:rPr>
      </w:pPr>
      <w:r>
        <w:rPr>
          <w:sz w:val="24"/>
          <w:szCs w:val="24"/>
        </w:rPr>
        <w:t xml:space="preserve">3.2 Zmeny v dokumente budú vyznačené </w:t>
      </w:r>
      <w:r>
        <w:rPr>
          <w:color w:val="FF0000"/>
          <w:sz w:val="24"/>
          <w:szCs w:val="24"/>
        </w:rPr>
        <w:t>farebne</w:t>
      </w:r>
      <w:r>
        <w:rPr>
          <w:sz w:val="24"/>
          <w:szCs w:val="24"/>
        </w:rPr>
        <w:t xml:space="preserve"> kvôli lepšej prehľadnosti. Zamestnanci a klienti budú o nich pravidelne informovaní. Zodpovednosť za informovanie o zmenách má riaditeľ alebo ním poverený zamestnanec</w:t>
      </w:r>
      <w:r>
        <w:rPr>
          <w:rStyle w:val="Ukotveniepoznmkypodiarou"/>
          <w:sz w:val="24"/>
          <w:szCs w:val="24"/>
        </w:rPr>
        <w:footnoteReference w:id="7"/>
      </w:r>
      <w:r>
        <w:rPr>
          <w:sz w:val="24"/>
          <w:szCs w:val="2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jc w:val="center"/>
        <w:rPr>
          <w:b/>
          <w:b/>
          <w:bCs/>
          <w:sz w:val="28"/>
          <w:szCs w:val="28"/>
        </w:rPr>
      </w:pPr>
      <w:r>
        <w:rPr>
          <w:b/>
          <w:bCs/>
          <w:sz w:val="28"/>
          <w:szCs w:val="28"/>
        </w:rPr>
        <w:t>DRUHÁ ČASŤ</w:t>
      </w:r>
    </w:p>
    <w:p>
      <w:pPr>
        <w:pStyle w:val="Normal"/>
        <w:overflowPunct w:val="true"/>
        <w:jc w:val="center"/>
        <w:textAlignment w:val="baseline"/>
        <w:rPr>
          <w:b/>
          <w:b/>
          <w:bCs/>
          <w:sz w:val="28"/>
          <w:szCs w:val="28"/>
        </w:rPr>
      </w:pPr>
      <w:r>
        <w:rPr>
          <w:b/>
          <w:bCs/>
          <w:sz w:val="28"/>
          <w:szCs w:val="28"/>
        </w:rPr>
        <w:t>VŠEOBECNÉ USTANOVENIA</w:t>
      </w:r>
    </w:p>
    <w:p>
      <w:pPr>
        <w:pStyle w:val="Default"/>
        <w:jc w:val="both"/>
        <w:rPr>
          <w:rFonts w:ascii="Times New Roman" w:hAnsi="Times New Roman" w:cs="Times New Roman"/>
        </w:rPr>
      </w:pPr>
      <w:r>
        <w:rPr>
          <w:rFonts w:cs="Times New Roman" w:ascii="Times New Roman" w:hAnsi="Times New Roman"/>
        </w:rPr>
      </w:r>
    </w:p>
    <w:p>
      <w:pPr>
        <w:pStyle w:val="Normal"/>
        <w:jc w:val="center"/>
        <w:rPr>
          <w:b/>
          <w:b/>
          <w:bCs/>
          <w:sz w:val="26"/>
          <w:szCs w:val="26"/>
        </w:rPr>
      </w:pPr>
      <w:r>
        <w:rPr>
          <w:b/>
          <w:bCs/>
          <w:sz w:val="26"/>
          <w:szCs w:val="26"/>
        </w:rPr>
        <w:t>Článok 4</w:t>
      </w:r>
    </w:p>
    <w:p>
      <w:pPr>
        <w:pStyle w:val="Normal"/>
        <w:jc w:val="center"/>
        <w:rPr>
          <w:b/>
          <w:b/>
          <w:bCs/>
          <w:sz w:val="26"/>
          <w:szCs w:val="26"/>
        </w:rPr>
      </w:pPr>
      <w:r>
        <w:rPr>
          <w:b/>
          <w:bCs/>
          <w:sz w:val="26"/>
          <w:szCs w:val="26"/>
        </w:rPr>
        <w:t xml:space="preserve">Informovanosť o víruse a ochorení </w:t>
      </w:r>
      <w:r>
        <w:rPr>
          <w:b/>
          <w:caps/>
          <w:sz w:val="24"/>
          <w:szCs w:val="24"/>
          <w:lang w:eastAsia="cs-CZ"/>
        </w:rPr>
        <w:t>COvID-19</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bookmarkStart w:id="2" w:name="_Toc70415098"/>
      <w:bookmarkStart w:id="3" w:name="_Toc518108181"/>
      <w:bookmarkStart w:id="4" w:name="_Toc499793457"/>
      <w:bookmarkEnd w:id="2"/>
      <w:bookmarkEnd w:id="3"/>
      <w:bookmarkEnd w:id="4"/>
      <w:r>
        <w:rPr>
          <w:rFonts w:cs="Times New Roman" w:ascii="Times New Roman" w:hAnsi="Times New Roman"/>
        </w:rPr>
        <w:t xml:space="preserve">4.1 Základným predpokladom úspešnej prevencie sú dostupné a zrozumiteľné  informácie ohľadom rizík súvisiacich s novým koronavírusom, spôsoboch jeho prenosu, príznakoch ochorenia COVID-19 a preventívnych opatreniach.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4.2 Za koordinovanú informovanosť pri poskytovaní opatrovateľskej služby zodpovedá štatutárny zástupca obce alebo ním poverený zamestnanec. Náležitá informovanosť je dôležitá pre všetkých zamestnancov obce, klientov ako aj ich rodinných príbuzných a známych. Zodpovedná osoba zabezpečí, aby informovanosť bola pre všetkých zrozumiteľná a dostupná.</w:t>
      </w:r>
      <w:r>
        <w:rPr>
          <w:rStyle w:val="Ukotveniepoznmkypodiarou"/>
          <w:rFonts w:cs="Times New Roman" w:ascii="Times New Roman" w:hAnsi="Times New Roman"/>
        </w:rPr>
        <w:footnoteReference w:id="8"/>
      </w:r>
      <w:r>
        <w:rPr>
          <w:rFonts w:cs="Times New Roman" w:ascii="Times New Roman" w:hAnsi="Times New Roman"/>
        </w:rPr>
        <w:t xml:space="preserve">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 xml:space="preserve">4.3 SARS-CoV-2 je respiračný vírus, ktorý spôsobuje ochorenie </w:t>
      </w:r>
      <w:r>
        <w:rPr>
          <w:rFonts w:cs="Times New Roman" w:ascii="Times New Roman" w:hAnsi="Times New Roman"/>
          <w:caps/>
          <w:lang w:eastAsia="cs-CZ"/>
        </w:rPr>
        <w:t>COvID-19</w:t>
      </w:r>
      <w:r>
        <w:rPr>
          <w:rFonts w:cs="Times New Roman" w:ascii="Times New Roman" w:hAnsi="Times New Roman"/>
        </w:rPr>
        <w:t xml:space="preserve">. K prenosu dochádza primárne kontaktom s infikovanou osobou, ktorá najmä pri hovorení, kašľaní a kýchaní šíri infekčné kvapôčky do svojho okolia. Prenos je možný tiež predmetmi čerstvo kontaminovanými sekrétmi infikovaného človeka. Vírus sa podarilo izolovať zo vzoriek odobratých z dolných dýchacích ciest, ale aj zo sterov z nosohltana aj hrdla, v sére, krvi, v slinách, moči a stolici.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 xml:space="preserve">4.4 Testovanie na prítomnosť koronavírusu sa môže realizovať aj preventívne. Samotné testovanie ešte neznamená, že niekto je nositeľom vírusu.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4.5 Príznaky ochorenia COVID-19 sú najmä:</w:t>
      </w:r>
    </w:p>
    <w:p>
      <w:pPr>
        <w:pStyle w:val="Default"/>
        <w:numPr>
          <w:ilvl w:val="0"/>
          <w:numId w:val="1"/>
        </w:numPr>
        <w:ind w:left="714" w:hanging="357"/>
        <w:jc w:val="both"/>
        <w:rPr>
          <w:rFonts w:ascii="Times New Roman" w:hAnsi="Times New Roman" w:cs="Times New Roman"/>
        </w:rPr>
      </w:pPr>
      <w:r>
        <w:rPr>
          <w:rFonts w:cs="Times New Roman" w:ascii="Times New Roman" w:hAnsi="Times New Roman"/>
          <w:i/>
          <w:iCs/>
        </w:rPr>
        <w:t>teplota nad 38°C</w:t>
      </w:r>
      <w:r>
        <w:rPr>
          <w:rFonts w:cs="Times New Roman" w:ascii="Times New Roman" w:hAnsi="Times New Roman"/>
        </w:rPr>
        <w:t xml:space="preserve"> (pozor! u starších a imunitne oslabených klientov môže telesná teplota zostať nízka, preto treba zvážiť aj iné príznaky a poradiť sa s lekárom), </w:t>
      </w:r>
    </w:p>
    <w:p>
      <w:pPr>
        <w:pStyle w:val="Default"/>
        <w:numPr>
          <w:ilvl w:val="0"/>
          <w:numId w:val="1"/>
        </w:numPr>
        <w:ind w:left="714" w:hanging="357"/>
        <w:jc w:val="both"/>
        <w:rPr>
          <w:rFonts w:ascii="Times New Roman" w:hAnsi="Times New Roman" w:cs="Times New Roman"/>
        </w:rPr>
      </w:pPr>
      <w:r>
        <w:rPr>
          <w:rFonts w:cs="Times New Roman" w:ascii="Times New Roman" w:hAnsi="Times New Roman"/>
          <w:i/>
          <w:iCs/>
        </w:rPr>
        <w:t xml:space="preserve">kašeľ, </w:t>
      </w:r>
    </w:p>
    <w:p>
      <w:pPr>
        <w:pStyle w:val="Default"/>
        <w:numPr>
          <w:ilvl w:val="0"/>
          <w:numId w:val="1"/>
        </w:numPr>
        <w:ind w:left="714" w:hanging="357"/>
        <w:jc w:val="both"/>
        <w:rPr>
          <w:rFonts w:ascii="Times New Roman" w:hAnsi="Times New Roman" w:cs="Times New Roman"/>
        </w:rPr>
      </w:pPr>
      <w:r>
        <w:rPr>
          <w:rFonts w:cs="Times New Roman" w:ascii="Times New Roman" w:hAnsi="Times New Roman"/>
          <w:i/>
          <w:iCs/>
        </w:rPr>
        <w:t xml:space="preserve">sťažené dýchanie </w:t>
      </w:r>
      <w:r>
        <w:rPr>
          <w:rFonts w:cs="Times New Roman" w:ascii="Times New Roman" w:hAnsi="Times New Roman"/>
        </w:rPr>
        <w:t xml:space="preserve">(tzv. dýchavica, klient nevie dokončiť nádych – ľudovo „nevie sa dodýchnuť“, prípadne má zrýchlené dýchanie), </w:t>
      </w:r>
    </w:p>
    <w:p>
      <w:pPr>
        <w:pStyle w:val="Default"/>
        <w:numPr>
          <w:ilvl w:val="0"/>
          <w:numId w:val="1"/>
        </w:numPr>
        <w:ind w:left="714" w:hanging="357"/>
        <w:jc w:val="both"/>
        <w:rPr>
          <w:rFonts w:ascii="Times New Roman" w:hAnsi="Times New Roman" w:cs="Times New Roman"/>
        </w:rPr>
      </w:pPr>
      <w:r>
        <w:rPr>
          <w:rFonts w:cs="Times New Roman" w:ascii="Times New Roman" w:hAnsi="Times New Roman"/>
          <w:i/>
          <w:iCs/>
        </w:rPr>
        <w:t>bolesť svalov</w:t>
      </w:r>
    </w:p>
    <w:p>
      <w:pPr>
        <w:pStyle w:val="Default"/>
        <w:numPr>
          <w:ilvl w:val="0"/>
          <w:numId w:val="1"/>
        </w:numPr>
        <w:ind w:left="714" w:hanging="357"/>
        <w:jc w:val="both"/>
        <w:rPr>
          <w:rFonts w:ascii="Times New Roman" w:hAnsi="Times New Roman" w:cs="Times New Roman"/>
        </w:rPr>
      </w:pPr>
      <w:r>
        <w:rPr>
          <w:rFonts w:cs="Times New Roman" w:ascii="Times New Roman" w:hAnsi="Times New Roman"/>
          <w:i/>
          <w:iCs/>
        </w:rPr>
        <w:t xml:space="preserve">únava. </w:t>
      </w:r>
    </w:p>
    <w:p>
      <w:pPr>
        <w:pStyle w:val="Default"/>
        <w:jc w:val="both"/>
        <w:rPr>
          <w:rFonts w:ascii="Times New Roman" w:hAnsi="Times New Roman" w:cs="Times New Roman"/>
        </w:rPr>
      </w:pPr>
      <w:r>
        <w:rPr>
          <w:rFonts w:cs="Times New Roman" w:ascii="Times New Roman" w:hAnsi="Times New Roman"/>
        </w:rPr>
        <w:t>Vo všeobecnosti môže táto infekcia spôsobiť závažnejšie príznaky u klientov s oslabeným imunitným systémom, a to najmä:</w:t>
      </w:r>
    </w:p>
    <w:p>
      <w:pPr>
        <w:pStyle w:val="Default"/>
        <w:numPr>
          <w:ilvl w:val="0"/>
          <w:numId w:val="2"/>
        </w:numPr>
        <w:ind w:left="357" w:hanging="0"/>
        <w:rPr>
          <w:rFonts w:ascii="Times New Roman" w:hAnsi="Times New Roman" w:cs="Times New Roman"/>
        </w:rPr>
      </w:pPr>
      <w:r>
        <w:rPr>
          <w:rFonts w:cs="Times New Roman" w:ascii="Times New Roman" w:hAnsi="Times New Roman"/>
        </w:rPr>
        <w:t xml:space="preserve">seniorov nad 70 rokov, </w:t>
      </w:r>
    </w:p>
    <w:p>
      <w:pPr>
        <w:pStyle w:val="Default"/>
        <w:numPr>
          <w:ilvl w:val="0"/>
          <w:numId w:val="2"/>
        </w:numPr>
        <w:ind w:left="714" w:hanging="357"/>
        <w:rPr>
          <w:rFonts w:ascii="Times New Roman" w:hAnsi="Times New Roman" w:cs="Times New Roman"/>
        </w:rPr>
      </w:pPr>
      <w:r>
        <w:rPr>
          <w:rFonts w:cs="Times New Roman" w:ascii="Times New Roman" w:hAnsi="Times New Roman"/>
        </w:rPr>
        <w:t xml:space="preserve">klientov s chronickým ochorením (onkologické ochorenie, pľúcne ochorenie, srdcovo-cievne ochorenia), </w:t>
      </w:r>
    </w:p>
    <w:p>
      <w:pPr>
        <w:pStyle w:val="Default"/>
        <w:numPr>
          <w:ilvl w:val="0"/>
          <w:numId w:val="2"/>
        </w:numPr>
        <w:ind w:left="714" w:hanging="357"/>
        <w:rPr>
          <w:rFonts w:ascii="Times New Roman" w:hAnsi="Times New Roman" w:cs="Times New Roman"/>
        </w:rPr>
      </w:pPr>
      <w:r>
        <w:rPr>
          <w:rFonts w:cs="Times New Roman" w:ascii="Times New Roman" w:hAnsi="Times New Roman"/>
        </w:rPr>
        <w:t xml:space="preserve">klientov liečených imunosupresívnymi (imunitný systém potláčajúcimi) liekmi. </w:t>
      </w:r>
    </w:p>
    <w:p>
      <w:pPr>
        <w:pStyle w:val="Default"/>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4.6 Nakoľko súčasne s týmto ochorením prebieha aj každoročná sezónna epidémia chrípky a iných respiračných infekcií, je možné, že podobné príznaky môžu súvisieť aj s iným respiračným infekčným ochorením, preto je potrebné zachovať rozvahu a kontaktovať všeobecného lekára, alebo v prípade nejasností hygienika príslušného Regionálneho úradu verejného zdravotníctva (ďalej len „RÚVZ“) a riadiť sa ich usmerneniami.</w:t>
      </w:r>
    </w:p>
    <w:p>
      <w:pPr>
        <w:pStyle w:val="Default"/>
        <w:rPr>
          <w:rFonts w:ascii="Times New Roman" w:hAnsi="Times New Roman" w:cs="Times New Roman"/>
        </w:rPr>
      </w:pPr>
      <w:r>
        <w:rPr>
          <w:rFonts w:cs="Times New Roman" w:ascii="Times New Roman" w:hAnsi="Times New Roman"/>
        </w:rPr>
      </w:r>
    </w:p>
    <w:p>
      <w:pPr>
        <w:pStyle w:val="Normal"/>
        <w:jc w:val="center"/>
        <w:rPr>
          <w:b/>
          <w:b/>
          <w:bCs/>
          <w:sz w:val="26"/>
          <w:szCs w:val="26"/>
        </w:rPr>
      </w:pPr>
      <w:r>
        <w:rPr>
          <w:b/>
          <w:bCs/>
          <w:sz w:val="26"/>
          <w:szCs w:val="26"/>
        </w:rPr>
        <w:t>Článok 5</w:t>
      </w:r>
    </w:p>
    <w:p>
      <w:pPr>
        <w:pStyle w:val="Normal"/>
        <w:jc w:val="center"/>
        <w:rPr>
          <w:b/>
          <w:b/>
          <w:bCs/>
          <w:sz w:val="26"/>
          <w:szCs w:val="26"/>
        </w:rPr>
      </w:pPr>
      <w:r>
        <w:rPr>
          <w:b/>
          <w:bCs/>
          <w:sz w:val="26"/>
          <w:szCs w:val="26"/>
        </w:rPr>
        <w:t>Prevencia šírenia vírusovej infekcie a ochorenia COVID-19</w:t>
      </w:r>
    </w:p>
    <w:p>
      <w:pPr>
        <w:pStyle w:val="Default"/>
        <w:rPr>
          <w:rFonts w:ascii="Times New Roman" w:hAnsi="Times New Roman" w:cs="Times New Roman"/>
        </w:rPr>
      </w:pPr>
      <w:bookmarkStart w:id="5" w:name="_Toc274055364"/>
      <w:bookmarkStart w:id="6" w:name="_Toc274055364"/>
      <w:bookmarkEnd w:id="6"/>
      <w:r>
        <w:rPr>
          <w:rFonts w:cs="Times New Roman" w:ascii="Times New Roman" w:hAnsi="Times New Roman"/>
        </w:rPr>
      </w:r>
    </w:p>
    <w:p>
      <w:pPr>
        <w:pStyle w:val="Default"/>
        <w:spacing w:before="0" w:after="120"/>
        <w:jc w:val="both"/>
        <w:rPr>
          <w:rFonts w:ascii="Times New Roman" w:hAnsi="Times New Roman" w:cs="Times New Roman"/>
          <w:i/>
          <w:i/>
        </w:rPr>
      </w:pPr>
      <w:r>
        <w:rPr>
          <w:rFonts w:cs="Times New Roman" w:ascii="Times New Roman" w:hAnsi="Times New Roman"/>
          <w:b/>
          <w:i/>
        </w:rPr>
        <w:t>5.1</w:t>
      </w:r>
      <w:r>
        <w:rPr>
          <w:rFonts w:cs="Times New Roman" w:ascii="Times New Roman" w:hAnsi="Times New Roman"/>
        </w:rPr>
        <w:t xml:space="preserve"> </w:t>
      </w:r>
      <w:r>
        <w:rPr>
          <w:rFonts w:cs="Times New Roman" w:ascii="Times New Roman" w:hAnsi="Times New Roman"/>
          <w:b/>
          <w:i/>
        </w:rPr>
        <w:t>Všeobecné zásady šírenia respiračných chorôb</w:t>
      </w:r>
    </w:p>
    <w:p>
      <w:pPr>
        <w:pStyle w:val="Default"/>
        <w:jc w:val="both"/>
        <w:rPr>
          <w:rFonts w:ascii="Times New Roman" w:hAnsi="Times New Roman" w:cs="Times New Roman"/>
          <w:i/>
          <w:i/>
        </w:rPr>
      </w:pPr>
      <w:r>
        <w:rPr>
          <w:rFonts w:cs="Times New Roman" w:ascii="Times New Roman" w:hAnsi="Times New Roman"/>
        </w:rPr>
        <w:t xml:space="preserve">Najlepším spôsobom, ako zabrániť nákaze, je vyhnúť sa expozícii (t. j. stretnutiu) s infikovaným človekom alebo expozícii s vírusom. </w:t>
      </w:r>
      <w:r>
        <w:rPr>
          <w:rFonts w:cs="Times New Roman" w:ascii="Times New Roman" w:hAnsi="Times New Roman"/>
          <w:bCs/>
        </w:rPr>
        <w:t xml:space="preserve">Všeobecné zásady, ktoré pomáhajú zabrániť šíreniu respiračných vírusov, vrátane </w:t>
      </w:r>
      <w:r>
        <w:rPr>
          <w:rFonts w:cs="Times New Roman" w:ascii="Times New Roman" w:hAnsi="Times New Roman"/>
        </w:rPr>
        <w:t>SARS-CoV-2, sú nasledovné</w:t>
      </w:r>
      <w:r>
        <w:rPr>
          <w:rFonts w:cs="Times New Roman" w:ascii="Times New Roman" w:hAnsi="Times New Roman"/>
          <w:bCs/>
        </w:rPr>
        <w:t xml:space="preserve">: </w:t>
      </w:r>
    </w:p>
    <w:p>
      <w:pPr>
        <w:pStyle w:val="Default"/>
        <w:numPr>
          <w:ilvl w:val="0"/>
          <w:numId w:val="3"/>
        </w:numPr>
        <w:ind w:left="426" w:hanging="360"/>
        <w:rPr>
          <w:rFonts w:ascii="Times New Roman" w:hAnsi="Times New Roman" w:cs="Times New Roman"/>
        </w:rPr>
      </w:pPr>
      <w:r>
        <w:rPr>
          <w:rFonts w:cs="Times New Roman" w:ascii="Times New Roman" w:hAnsi="Times New Roman"/>
        </w:rPr>
        <w:t>vyhnúť sa úzkemu kontaktu s ľuďmi s akútnym respiračným ochorením;</w:t>
      </w:r>
    </w:p>
    <w:p>
      <w:pPr>
        <w:pStyle w:val="Default"/>
        <w:numPr>
          <w:ilvl w:val="0"/>
          <w:numId w:val="3"/>
        </w:numPr>
        <w:ind w:left="426" w:hanging="360"/>
        <w:rPr>
          <w:rFonts w:ascii="Times New Roman" w:hAnsi="Times New Roman" w:cs="Times New Roman"/>
        </w:rPr>
      </w:pPr>
      <w:r>
        <w:rPr>
          <w:rFonts w:cs="Times New Roman" w:ascii="Times New Roman" w:hAnsi="Times New Roman"/>
        </w:rPr>
        <w:t>skrátiť pobyt v priestoroch, kde sa nachádza veľké množstvo ľudí;</w:t>
      </w:r>
    </w:p>
    <w:p>
      <w:pPr>
        <w:pStyle w:val="Default"/>
        <w:numPr>
          <w:ilvl w:val="0"/>
          <w:numId w:val="3"/>
        </w:numPr>
        <w:ind w:left="426" w:hanging="360"/>
        <w:rPr>
          <w:rFonts w:ascii="Times New Roman" w:hAnsi="Times New Roman" w:cs="Times New Roman"/>
        </w:rPr>
      </w:pPr>
      <w:r>
        <w:rPr>
          <w:rFonts w:cs="Times New Roman" w:ascii="Times New Roman" w:hAnsi="Times New Roman"/>
          <w:bCs/>
        </w:rPr>
        <w:t>často si umývať ruky teplou vodou a mydlom</w:t>
      </w:r>
      <w:r>
        <w:rPr>
          <w:rFonts w:cs="Times New Roman" w:ascii="Times New Roman" w:hAnsi="Times New Roman"/>
          <w:b/>
          <w:bCs/>
        </w:rPr>
        <w:t xml:space="preserve"> </w:t>
      </w:r>
      <w:r>
        <w:rPr>
          <w:rFonts w:cs="Times New Roman" w:ascii="Times New Roman" w:hAnsi="Times New Roman"/>
        </w:rPr>
        <w:t xml:space="preserve">(najmä pri priamom kontakte s chorými alebo izolovanými pri čakaní na výsledky v prostredí zariadenia sociálnych služieb alebo ich okolí); </w:t>
      </w:r>
      <w:r>
        <w:rPr>
          <w:rFonts w:cs="Times New Roman" w:ascii="Times New Roman" w:hAnsi="Times New Roman"/>
          <w:bCs/>
        </w:rPr>
        <w:t>ak mydlo s dezinfekčným účinkom v dávkovači nie je dostupné</w:t>
      </w:r>
      <w:r>
        <w:rPr>
          <w:rFonts w:cs="Times New Roman" w:ascii="Times New Roman" w:hAnsi="Times New Roman"/>
        </w:rPr>
        <w:t xml:space="preserve"> ako ďalší stupeň po umytí rúk je vhodné použiť dezinfekčný gél na báze alkoholu; </w:t>
      </w:r>
    </w:p>
    <w:p>
      <w:pPr>
        <w:pStyle w:val="Default"/>
        <w:numPr>
          <w:ilvl w:val="0"/>
          <w:numId w:val="3"/>
        </w:numPr>
        <w:ind w:left="426" w:hanging="360"/>
        <w:rPr>
          <w:rFonts w:ascii="Times New Roman" w:hAnsi="Times New Roman" w:cs="Times New Roman"/>
        </w:rPr>
      </w:pPr>
      <w:r>
        <w:rPr>
          <w:rFonts w:cs="Times New Roman" w:ascii="Times New Roman" w:hAnsi="Times New Roman"/>
        </w:rPr>
        <w:t xml:space="preserve">účinnosť umývania rúk možno zvýšiť použitím dezinfekčného mydla s virucídnym účinkom. </w:t>
      </w:r>
    </w:p>
    <w:p>
      <w:pPr>
        <w:pStyle w:val="Default"/>
        <w:rPr>
          <w:rFonts w:ascii="Times New Roman" w:hAnsi="Times New Roman" w:cs="Times New Roman"/>
        </w:rPr>
      </w:pPr>
      <w:r>
        <w:rPr>
          <w:rFonts w:cs="Times New Roman" w:ascii="Times New Roman" w:hAnsi="Times New Roman"/>
        </w:rPr>
        <w:t xml:space="preserve">Dezinfekcia je v v prirodzenom priestore poskytovania opatrovateľskej služby realizovaná v súlade s </w:t>
      </w:r>
      <w:r>
        <w:rPr>
          <w:rFonts w:cs="Times New Roman" w:ascii="Times New Roman" w:hAnsi="Times New Roman"/>
          <w:lang w:eastAsia="cs-CZ"/>
        </w:rPr>
        <w:t>Prílohami č. 3 a 4 tohto dokumentu.</w:t>
      </w:r>
      <w:r>
        <w:rPr>
          <w:lang w:eastAsia="cs-CZ"/>
        </w:rPr>
        <w:t xml:space="preserve"> </w:t>
      </w:r>
    </w:p>
    <w:p>
      <w:pPr>
        <w:pStyle w:val="Default"/>
        <w:rPr>
          <w:rFonts w:ascii="Times New Roman" w:hAnsi="Times New Roman" w:cs="Times New Roman"/>
        </w:rPr>
      </w:pPr>
      <w:r>
        <w:rPr>
          <w:rFonts w:cs="Times New Roman" w:ascii="Times New Roman" w:hAnsi="Times New Roman"/>
        </w:rPr>
      </w:r>
    </w:p>
    <w:p>
      <w:pPr>
        <w:pStyle w:val="Default"/>
        <w:spacing w:before="0" w:after="120"/>
        <w:rPr>
          <w:rFonts w:ascii="Times New Roman" w:hAnsi="Times New Roman" w:cs="Times New Roman"/>
          <w:b/>
          <w:b/>
          <w:i/>
          <w:i/>
        </w:rPr>
      </w:pPr>
      <w:r>
        <w:rPr>
          <w:rFonts w:cs="Times New Roman" w:ascii="Times New Roman" w:hAnsi="Times New Roman"/>
          <w:b/>
          <w:i/>
        </w:rPr>
        <w:t>5.2 Umývanie rúk</w:t>
      </w:r>
    </w:p>
    <w:p>
      <w:pPr>
        <w:pStyle w:val="Default"/>
        <w:rPr>
          <w:rFonts w:ascii="Times New Roman" w:hAnsi="Times New Roman" w:cs="Times New Roman"/>
          <w:b/>
          <w:b/>
          <w:i/>
          <w:i/>
        </w:rPr>
      </w:pPr>
      <w:r>
        <w:rPr>
          <w:rFonts w:cs="Times New Roman" w:ascii="Times New Roman" w:hAnsi="Times New Roman"/>
        </w:rPr>
        <w:t>5.2.1</w:t>
      </w:r>
      <w:r>
        <w:rPr>
          <w:rFonts w:cs="Times New Roman" w:ascii="Times New Roman" w:hAnsi="Times New Roman"/>
          <w:b/>
        </w:rPr>
        <w:t xml:space="preserve"> </w:t>
      </w:r>
      <w:r>
        <w:rPr>
          <w:rFonts w:cs="Times New Roman" w:ascii="Times New Roman" w:hAnsi="Times New Roman"/>
        </w:rPr>
        <w:t xml:space="preserve">Zamestnanci opatrovateľskej služby  by si mali umývať ruky najmä: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pred odchodom z domu,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pri príchode do práce,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po použití toalety,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po prestávke a denných pracovných činnostiach,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pred prípravou jedla a nápojov,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pred a po konzumácii jedla a nápojov, vrátane desiat, </w:t>
      </w:r>
    </w:p>
    <w:p>
      <w:pPr>
        <w:pStyle w:val="Default"/>
        <w:numPr>
          <w:ilvl w:val="0"/>
          <w:numId w:val="4"/>
        </w:numPr>
        <w:ind w:left="714" w:hanging="357"/>
        <w:rPr>
          <w:rFonts w:ascii="Times New Roman" w:hAnsi="Times New Roman" w:cs="Times New Roman"/>
        </w:rPr>
      </w:pPr>
      <w:r>
        <w:rPr>
          <w:rFonts w:cs="Times New Roman" w:ascii="Times New Roman" w:hAnsi="Times New Roman"/>
        </w:rPr>
        <w:t>po manipulácii s odpadom a odpadovým košom,</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pred odchodom z práce,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pri príchode domov,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po každom priamom kontakte s klientom. </w:t>
      </w:r>
    </w:p>
    <w:p>
      <w:pPr>
        <w:pStyle w:val="Default"/>
        <w:jc w:val="both"/>
        <w:rPr>
          <w:rFonts w:ascii="Times New Roman" w:hAnsi="Times New Roman" w:cs="Times New Roman"/>
        </w:rPr>
      </w:pPr>
      <w:r>
        <w:rPr>
          <w:rFonts w:cs="Times New Roman" w:ascii="Times New Roman" w:hAnsi="Times New Roman"/>
        </w:rPr>
        <w:t xml:space="preserve">Dôležité je nepoužívať spoločné uteráky, predmety osobnej potreby a dodržiavať zásady dezinfekcie povrchov v zmysle prevádzkového poriadku a po každej činnosti, pri ktorej došlo k ich kontaminácii a vetrať. </w:t>
      </w:r>
    </w:p>
    <w:p>
      <w:pPr>
        <w:pStyle w:val="Default"/>
        <w:jc w:val="both"/>
        <w:rPr>
          <w:rFonts w:ascii="Times New Roman" w:hAnsi="Times New Roman" w:cs="Times New Roman"/>
        </w:rPr>
      </w:pPr>
      <w:r>
        <w:rPr>
          <w:rFonts w:cs="Times New Roman" w:ascii="Times New Roman" w:hAnsi="Times New Roman"/>
        </w:rPr>
      </w:r>
    </w:p>
    <w:p>
      <w:pPr>
        <w:pStyle w:val="Default"/>
        <w:rPr>
          <w:rFonts w:ascii="Times New Roman" w:hAnsi="Times New Roman" w:cs="Times New Roman"/>
        </w:rPr>
      </w:pPr>
      <w:r>
        <w:rPr>
          <w:rFonts w:cs="Times New Roman" w:ascii="Times New Roman" w:hAnsi="Times New Roman"/>
        </w:rPr>
        <w:t xml:space="preserve">5.2.2 Klienti opatrovateľskej služby  by si mali umývať ruky najmä: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po použití toalety, </w:t>
      </w:r>
    </w:p>
    <w:p>
      <w:pPr>
        <w:pStyle w:val="Default"/>
        <w:numPr>
          <w:ilvl w:val="0"/>
          <w:numId w:val="4"/>
        </w:numPr>
        <w:ind w:left="714" w:hanging="357"/>
        <w:rPr>
          <w:rFonts w:ascii="Times New Roman" w:hAnsi="Times New Roman" w:cs="Times New Roman"/>
        </w:rPr>
      </w:pPr>
      <w:r>
        <w:rPr>
          <w:rFonts w:cs="Times New Roman" w:ascii="Times New Roman" w:hAnsi="Times New Roman"/>
        </w:rPr>
        <w:t xml:space="preserve">pred a po konzumácii jedla a nápojov, vrátane desiat, </w:t>
      </w:r>
    </w:p>
    <w:p>
      <w:pPr>
        <w:pStyle w:val="Default"/>
        <w:numPr>
          <w:ilvl w:val="0"/>
          <w:numId w:val="4"/>
        </w:numPr>
        <w:ind w:left="714" w:hanging="357"/>
        <w:rPr>
          <w:rFonts w:ascii="Times New Roman" w:hAnsi="Times New Roman" w:cs="Times New Roman"/>
        </w:rPr>
      </w:pPr>
      <w:r>
        <w:rPr>
          <w:rFonts w:cs="Times New Roman" w:ascii="Times New Roman" w:hAnsi="Times New Roman"/>
        </w:rPr>
        <w:t>po manipulácii s odpadom a odpadovým košom,</w:t>
      </w:r>
    </w:p>
    <w:p>
      <w:pPr>
        <w:pStyle w:val="Default"/>
        <w:numPr>
          <w:ilvl w:val="0"/>
          <w:numId w:val="4"/>
        </w:numPr>
        <w:ind w:left="714" w:hanging="357"/>
        <w:rPr>
          <w:rFonts w:ascii="Times New Roman" w:hAnsi="Times New Roman" w:cs="Times New Roman"/>
          <w:b/>
          <w:b/>
          <w:i/>
          <w:i/>
        </w:rPr>
      </w:pPr>
      <w:r>
        <w:rPr>
          <w:rFonts w:cs="Times New Roman" w:ascii="Times New Roman" w:hAnsi="Times New Roman"/>
        </w:rPr>
        <w:t>po návrate do svojej domácnosti z pobytu mimo svojej domácnosti,</w:t>
      </w:r>
    </w:p>
    <w:p>
      <w:pPr>
        <w:pStyle w:val="Default"/>
        <w:numPr>
          <w:ilvl w:val="0"/>
          <w:numId w:val="4"/>
        </w:numPr>
        <w:ind w:left="714" w:hanging="357"/>
        <w:rPr>
          <w:rFonts w:ascii="Times New Roman" w:hAnsi="Times New Roman" w:cs="Times New Roman"/>
          <w:b/>
          <w:b/>
          <w:i/>
          <w:i/>
        </w:rPr>
      </w:pPr>
      <w:r>
        <w:rPr>
          <w:rFonts w:cs="Times New Roman" w:ascii="Times New Roman" w:hAnsi="Times New Roman"/>
        </w:rPr>
        <w:t>pred a po návšteve nemocnice, lekára.</w:t>
      </w:r>
    </w:p>
    <w:p>
      <w:pPr>
        <w:pStyle w:val="Default"/>
        <w:rPr>
          <w:rFonts w:ascii="Times New Roman" w:hAnsi="Times New Roman" w:cs="Times New Roman"/>
        </w:rPr>
      </w:pPr>
      <w:r>
        <w:rPr>
          <w:rFonts w:cs="Times New Roman" w:ascii="Times New Roman" w:hAnsi="Times New Roman"/>
        </w:rPr>
        <w:t>Dôležité je nepoužívať spoločné uteráky, predmety osobnej potreby.</w:t>
      </w:r>
      <w:r>
        <w:rPr>
          <w:rStyle w:val="Ukotveniepoznmkypodiarou"/>
          <w:rFonts w:cs="Times New Roman" w:ascii="Times New Roman" w:hAnsi="Times New Roman"/>
        </w:rPr>
        <w:footnoteReference w:id="9"/>
      </w:r>
    </w:p>
    <w:p>
      <w:pPr>
        <w:pStyle w:val="Default"/>
        <w:spacing w:before="0" w:after="61"/>
        <w:ind w:left="714" w:hanging="0"/>
        <w:rPr>
          <w:rFonts w:ascii="Times New Roman" w:hAnsi="Times New Roman" w:cs="Times New Roman"/>
          <w:b/>
          <w:b/>
          <w:i/>
          <w:i/>
        </w:rPr>
      </w:pPr>
      <w:r>
        <w:rPr>
          <w:rFonts w:cs="Times New Roman" w:ascii="Times New Roman" w:hAnsi="Times New Roman"/>
          <w:b/>
          <w:i/>
        </w:rPr>
      </w:r>
    </w:p>
    <w:p>
      <w:pPr>
        <w:pStyle w:val="Default"/>
        <w:spacing w:before="0" w:after="120"/>
        <w:rPr>
          <w:rFonts w:ascii="Times New Roman" w:hAnsi="Times New Roman" w:cs="Times New Roman"/>
          <w:b/>
          <w:b/>
          <w:i/>
          <w:i/>
        </w:rPr>
      </w:pPr>
      <w:r>
        <w:rPr>
          <w:rFonts w:cs="Times New Roman" w:ascii="Times New Roman" w:hAnsi="Times New Roman"/>
          <w:b/>
          <w:i/>
        </w:rPr>
        <w:t>5.3 Prekrytie horných dýchacích ciest (tvárové rúška)</w:t>
      </w:r>
    </w:p>
    <w:p>
      <w:pPr>
        <w:pStyle w:val="Default"/>
        <w:spacing w:before="0" w:after="61"/>
        <w:jc w:val="both"/>
        <w:rPr>
          <w:rFonts w:ascii="Times New Roman" w:hAnsi="Times New Roman" w:cs="Times New Roman"/>
        </w:rPr>
      </w:pPr>
      <w:r>
        <w:rPr>
          <w:rFonts w:cs="Times New Roman" w:ascii="Times New Roman" w:hAnsi="Times New Roman"/>
        </w:rPr>
        <w:t xml:space="preserve">5.3.1 V súlade s nariadením hlavného hygienika SR je dôležitým preventívnym opatrením zákaz vychádzať a pohybovať sa na verejnosti bez </w:t>
      </w:r>
      <w:r>
        <w:rPr>
          <w:rFonts w:cs="Times New Roman" w:ascii="Times New Roman" w:hAnsi="Times New Roman"/>
          <w:b/>
          <w:i/>
        </w:rPr>
        <w:t>prekrytia horných dýchacích ciest (tvárové rúška)</w:t>
      </w:r>
      <w:r>
        <w:rPr>
          <w:rFonts w:cs="Times New Roman" w:ascii="Times New Roman" w:hAnsi="Times New Roman"/>
        </w:rPr>
        <w:t>, ktoré poskytuje bariérovú ochranu pred kvapôčkovou nákazou. Je dôležité, aby rúško bolo nasadené podľa pokynov výrobcu.</w:t>
      </w:r>
      <w:r>
        <w:rPr>
          <w:rStyle w:val="Ukotveniepoznmkypodiarou"/>
          <w:rFonts w:cs="Times New Roman" w:ascii="Times New Roman" w:hAnsi="Times New Roman"/>
        </w:rPr>
        <w:footnoteReference w:id="10"/>
      </w:r>
      <w:r>
        <w:rPr>
          <w:rFonts w:cs="Times New Roman" w:ascii="Times New Roman" w:hAnsi="Times New Roman"/>
        </w:rPr>
        <w:t xml:space="preserve"> </w:t>
      </w:r>
    </w:p>
    <w:p>
      <w:pPr>
        <w:pStyle w:val="Default"/>
        <w:spacing w:before="0" w:after="61"/>
        <w:jc w:val="both"/>
        <w:rPr>
          <w:rFonts w:ascii="Times New Roman" w:hAnsi="Times New Roman" w:cs="Times New Roman"/>
        </w:rPr>
      </w:pPr>
      <w:r>
        <w:rPr>
          <w:rFonts w:cs="Times New Roman" w:ascii="Times New Roman" w:hAnsi="Times New Roman"/>
        </w:rPr>
      </w:r>
    </w:p>
    <w:p>
      <w:pPr>
        <w:pStyle w:val="Default"/>
        <w:spacing w:before="0" w:after="61"/>
        <w:jc w:val="both"/>
        <w:rPr>
          <w:rFonts w:ascii="Times New Roman" w:hAnsi="Times New Roman" w:cs="Times New Roman"/>
        </w:rPr>
      </w:pPr>
      <w:r>
        <w:rPr>
          <w:rFonts w:cs="Times New Roman" w:ascii="Times New Roman" w:hAnsi="Times New Roman"/>
        </w:rPr>
        <w:t>5.3.2 Po použití by malo byť rúško odstránené uvoľnením šnúrok na zadnej časti (nikdy neodstraňovať rúško uchopením rúška jeho časťou pokrývajúcou tvár) a zlikvidovať rúško ako infekčný odpad. Po odložení rúška do odpadu je potrebné vykonať hygienu rúk.</w:t>
      </w:r>
    </w:p>
    <w:p>
      <w:pPr>
        <w:pStyle w:val="Default"/>
        <w:spacing w:before="0" w:after="61"/>
        <w:jc w:val="both"/>
        <w:rPr>
          <w:rFonts w:ascii="Times New Roman" w:hAnsi="Times New Roman" w:cs="Times New Roman"/>
        </w:rPr>
      </w:pPr>
      <w:r>
        <w:rPr>
          <w:rFonts w:cs="Times New Roman" w:ascii="Times New Roman" w:hAnsi="Times New Roman"/>
        </w:rPr>
      </w:r>
    </w:p>
    <w:p>
      <w:pPr>
        <w:pStyle w:val="Default"/>
        <w:spacing w:before="0" w:after="61"/>
        <w:jc w:val="both"/>
        <w:rPr>
          <w:rFonts w:ascii="Times New Roman" w:hAnsi="Times New Roman" w:cs="Times New Roman"/>
        </w:rPr>
      </w:pPr>
      <w:r>
        <w:rPr>
          <w:rFonts w:cs="Times New Roman" w:ascii="Times New Roman" w:hAnsi="Times New Roman"/>
        </w:rPr>
        <w:t xml:space="preserve">5.3.3 Poskytovateľ opatrovateľskej služby zabezpečí pre všetkých pracovníkov a klientov dostatočné množstvo ochranných rúšok. </w:t>
      </w:r>
    </w:p>
    <w:p>
      <w:pPr>
        <w:pStyle w:val="Default"/>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5.3.4 Výnimky z nosenia rúšok budú starostlivo zvážené vzhľadom na osoby s poruchami autistického spektra</w:t>
      </w:r>
      <w:r>
        <w:rPr>
          <w:rStyle w:val="Ukotveniepoznmkypodiarou"/>
          <w:rFonts w:cs="Times New Roman" w:ascii="Times New Roman" w:hAnsi="Times New Roman"/>
        </w:rPr>
        <w:footnoteReference w:id="11"/>
      </w:r>
      <w:r>
        <w:rPr>
          <w:rFonts w:cs="Times New Roman" w:ascii="Times New Roman" w:hAnsi="Times New Roman"/>
        </w:rPr>
        <w:t xml:space="preserve">, jej rodinnými príbuznými a v prípade potreby aj s lekárom a inými osobami. O výnimkách z nosenia ochranných rúšok budú informovaní opatrovateľky. </w:t>
      </w:r>
    </w:p>
    <w:p>
      <w:pPr>
        <w:pStyle w:val="Default"/>
        <w:jc w:val="both"/>
        <w:rPr>
          <w:rFonts w:ascii="Times New Roman" w:hAnsi="Times New Roman" w:cs="Times New Roman"/>
        </w:rPr>
      </w:pPr>
      <w:r>
        <w:rPr>
          <w:rFonts w:cs="Times New Roman" w:ascii="Times New Roman" w:hAnsi="Times New Roman"/>
        </w:rPr>
      </w:r>
    </w:p>
    <w:p>
      <w:pPr>
        <w:pStyle w:val="Normal"/>
        <w:jc w:val="both"/>
        <w:rPr>
          <w:sz w:val="24"/>
          <w:szCs w:val="24"/>
        </w:rPr>
      </w:pPr>
      <w:r>
        <w:rPr>
          <w:sz w:val="24"/>
          <w:szCs w:val="24"/>
        </w:rPr>
      </w:r>
    </w:p>
    <w:p>
      <w:pPr>
        <w:pStyle w:val="Default"/>
        <w:jc w:val="both"/>
        <w:rPr>
          <w:rFonts w:ascii="Times New Roman" w:hAnsi="Times New Roman" w:cs="Times New Roman"/>
          <w:b/>
          <w:b/>
          <w:bCs/>
        </w:rPr>
      </w:pPr>
      <w:r>
        <w:rPr>
          <w:rFonts w:cs="Times New Roman" w:ascii="Times New Roman" w:hAnsi="Times New Roman"/>
        </w:rPr>
        <w:t>5.3.6 V prípade, že prijímateľ opatrovateľskej služby opustí svoju domácnosť, je potrebné aby  v čase pohybu mimo priestorov svojej domácnosti postupoval v súlade s nariadeniami Úradu verejného zdravotníctva, t. j. bez prerušenia používal ochranné prostriedky - rúško resp. iný spôsob zakrytia oblasti úst a tváre a rukavice a pri kontakte s inými osobami dodržiaval odstup minimálne 2 metre.</w:t>
      </w:r>
    </w:p>
    <w:p>
      <w:pPr>
        <w:pStyle w:val="Normal"/>
        <w:jc w:val="both"/>
        <w:rPr>
          <w:sz w:val="24"/>
          <w:szCs w:val="24"/>
        </w:rPr>
      </w:pPr>
      <w:r>
        <w:rPr>
          <w:sz w:val="24"/>
          <w:szCs w:val="24"/>
        </w:rPr>
      </w:r>
    </w:p>
    <w:p>
      <w:pPr>
        <w:pStyle w:val="Normal"/>
        <w:rPr>
          <w:b/>
          <w:b/>
          <w:i/>
          <w:i/>
          <w:sz w:val="24"/>
          <w:szCs w:val="24"/>
        </w:rPr>
      </w:pPr>
      <w:r>
        <w:rPr>
          <w:b/>
          <w:i/>
          <w:sz w:val="24"/>
          <w:szCs w:val="24"/>
        </w:rPr>
        <w:t>5.5 Ochranné pomôcky</w:t>
      </w:r>
    </w:p>
    <w:p>
      <w:pPr>
        <w:pStyle w:val="Normal"/>
        <w:jc w:val="center"/>
        <w:rPr>
          <w:b/>
          <w:b/>
          <w:i/>
          <w:i/>
          <w:sz w:val="24"/>
          <w:szCs w:val="24"/>
        </w:rPr>
      </w:pPr>
      <w:r>
        <w:rPr>
          <w:b/>
          <w:i/>
          <w:sz w:val="24"/>
          <w:szCs w:val="24"/>
        </w:rPr>
      </w:r>
    </w:p>
    <w:p>
      <w:pPr>
        <w:pStyle w:val="Normal"/>
        <w:jc w:val="both"/>
        <w:rPr>
          <w:sz w:val="24"/>
          <w:szCs w:val="24"/>
        </w:rPr>
      </w:pPr>
      <w:r>
        <w:rPr>
          <w:sz w:val="24"/>
          <w:szCs w:val="24"/>
        </w:rPr>
        <w:t xml:space="preserve">5.5.1 Poskytovateľ opatrovateľskej služby (obec) je povinný plniť ochranné preventívne opatrenia a bezplatne zabezpečiť a poskytovať ochranné pracovné pomôcky ako aj ochranné pomôcky pre prijímateľov sociálnej služby. Zodpovednosť v obci za toto opatrenie nesie štatutárny zástupca v spolupráci s poverenou osobou. Evidenciu o poskytnutí ochranných pomôcok vedie poverená osoba. </w:t>
      </w:r>
    </w:p>
    <w:p>
      <w:pPr>
        <w:pStyle w:val="Normal"/>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b/>
          <w:i/>
          <w:sz w:val="24"/>
          <w:szCs w:val="24"/>
        </w:rPr>
        <w:t>5.6</w:t>
      </w:r>
      <w:r>
        <w:rPr>
          <w:sz w:val="24"/>
          <w:szCs w:val="24"/>
        </w:rPr>
        <w:t xml:space="preserve"> </w:t>
      </w:r>
      <w:r>
        <w:rPr>
          <w:b/>
          <w:i/>
          <w:sz w:val="24"/>
          <w:szCs w:val="24"/>
        </w:rPr>
        <w:t>Preventívna kontrola zdravotného stavu klientov</w:t>
      </w:r>
    </w:p>
    <w:p>
      <w:pPr>
        <w:pStyle w:val="Normal"/>
        <w:jc w:val="both"/>
        <w:rPr>
          <w:sz w:val="24"/>
          <w:szCs w:val="24"/>
        </w:rPr>
      </w:pPr>
      <w:r>
        <w:rPr>
          <w:sz w:val="24"/>
          <w:szCs w:val="24"/>
        </w:rPr>
      </w:r>
    </w:p>
    <w:p>
      <w:pPr>
        <w:pStyle w:val="Default"/>
        <w:jc w:val="both"/>
        <w:rPr>
          <w:rFonts w:ascii="Times New Roman" w:hAnsi="Times New Roman" w:cs="Times New Roman"/>
        </w:rPr>
      </w:pPr>
      <w:r>
        <w:rPr>
          <w:rFonts w:cs="Times New Roman" w:ascii="Times New Roman" w:hAnsi="Times New Roman"/>
        </w:rPr>
        <w:t>5.6.1 Každé ráno opatrovateľka bude kontrolovať zdravotný stav klientov – príznaky respiračného infektu. Do 9:00 hod. bude každé ráno informovať  o zdravotnom stave klientov poverenú osobu, a tá je následne povinná podať informáciu štatutárnemu zástupcovi obce.</w:t>
      </w:r>
    </w:p>
    <w:p>
      <w:pPr>
        <w:pStyle w:val="Default"/>
        <w:jc w:val="both"/>
        <w:rPr>
          <w:rFonts w:ascii="Times New Roman" w:hAnsi="Times New Roman" w:cs="Times New Roman"/>
        </w:rPr>
      </w:pPr>
      <w:r>
        <w:rPr>
          <w:rFonts w:cs="Times New Roman" w:ascii="Times New Roman" w:hAnsi="Times New Roman"/>
        </w:rPr>
      </w:r>
    </w:p>
    <w:p>
      <w:pPr>
        <w:pStyle w:val="Normal"/>
        <w:jc w:val="both"/>
        <w:rPr/>
      </w:pPr>
      <w:r>
        <w:rPr>
          <w:sz w:val="24"/>
          <w:szCs w:val="24"/>
        </w:rPr>
        <w:t>5.6.2 V prípade, že bude klient opatrovateľskej služby vykazovať akýkoľvek klinický príznak respiračného infektu, bezodkladne  túto situáciu opatrovateľka alebo poverená osoba konzultuje s ošetrujúcim lekárom.</w:t>
      </w:r>
      <w:r>
        <w:rPr/>
        <w:t xml:space="preserve"> </w:t>
      </w:r>
    </w:p>
    <w:p>
      <w:pPr>
        <w:pStyle w:val="Normal"/>
        <w:jc w:val="both"/>
        <w:rPr/>
      </w:pPr>
      <w:r>
        <w:rPr/>
      </w:r>
    </w:p>
    <w:p>
      <w:pPr>
        <w:pStyle w:val="Normal"/>
        <w:spacing w:before="0" w:after="240"/>
        <w:jc w:val="both"/>
        <w:rPr>
          <w:b/>
          <w:b/>
          <w:i/>
          <w:i/>
          <w:color w:val="FF0000"/>
          <w:sz w:val="24"/>
          <w:szCs w:val="24"/>
        </w:rPr>
      </w:pPr>
      <w:r>
        <w:rPr>
          <w:b/>
          <w:i/>
          <w:color w:val="FF0000"/>
          <w:sz w:val="24"/>
          <w:szCs w:val="24"/>
        </w:rPr>
        <w:t>5.7 Preventívne opatrenia pri zavádzaní opatrovateľskej služby pre nových klientov</w:t>
      </w:r>
    </w:p>
    <w:p>
      <w:pPr>
        <w:pStyle w:val="Normal"/>
        <w:jc w:val="both"/>
        <w:rPr>
          <w:color w:val="FF0000"/>
          <w:sz w:val="24"/>
          <w:szCs w:val="24"/>
        </w:rPr>
      </w:pPr>
      <w:r>
        <w:rPr>
          <w:color w:val="FF0000"/>
          <w:sz w:val="24"/>
          <w:szCs w:val="24"/>
        </w:rPr>
        <w:t>5.7.1 V záujme ochrany života a zdravia klientov a bezpečnosti poskytovanej sociálnej služby je možné prijímanie iba fyzickej osoby, ktorá je v ohrození života alebo zdravia a je odkázaná na bezodkladné poskytnutie sociálnej služby,  a to</w:t>
      </w:r>
    </w:p>
    <w:p>
      <w:pPr>
        <w:pStyle w:val="Normal"/>
        <w:ind w:left="641" w:hanging="357"/>
        <w:jc w:val="both"/>
        <w:rPr>
          <w:color w:val="FF0000"/>
          <w:sz w:val="24"/>
          <w:szCs w:val="24"/>
        </w:rPr>
      </w:pPr>
      <w:r>
        <w:rPr>
          <w:color w:val="FF0000"/>
          <w:sz w:val="24"/>
          <w:szCs w:val="24"/>
        </w:rPr>
        <w:t xml:space="preserve">-  ak absolvovala 14 dňovú preventívnu karanténu a po 12-tom dni preventívnej karantény absolvovala test na COVID-19 s negatívnym výsledkom, </w:t>
      </w:r>
    </w:p>
    <w:p>
      <w:pPr>
        <w:pStyle w:val="Normal"/>
        <w:ind w:left="641" w:hanging="357"/>
        <w:jc w:val="both"/>
        <w:rPr>
          <w:color w:val="FF0000"/>
          <w:sz w:val="24"/>
          <w:szCs w:val="24"/>
        </w:rPr>
      </w:pPr>
      <w:r>
        <w:rPr>
          <w:color w:val="FF0000"/>
          <w:sz w:val="24"/>
          <w:szCs w:val="24"/>
        </w:rPr>
        <w:t>- zo zariadenia ústavnej zdravotnej starostlivosti, ak priamo v zariadení ústavnej zdravotnej absolvovala test na COVID-19 s negatívnym výsledkom.</w:t>
      </w:r>
    </w:p>
    <w:p>
      <w:pPr>
        <w:pStyle w:val="Normal"/>
        <w:ind w:left="641" w:hanging="357"/>
        <w:jc w:val="both"/>
        <w:rPr>
          <w:color w:val="FF0000"/>
          <w:sz w:val="24"/>
          <w:szCs w:val="24"/>
        </w:rPr>
      </w:pPr>
      <w:r>
        <w:rPr>
          <w:color w:val="FF0000"/>
          <w:sz w:val="24"/>
          <w:szCs w:val="24"/>
        </w:rPr>
        <w:t xml:space="preserve">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b/>
          <w:b/>
          <w:bCs/>
          <w:sz w:val="26"/>
          <w:szCs w:val="26"/>
        </w:rPr>
      </w:pPr>
      <w:r>
        <w:rPr>
          <w:b/>
          <w:bCs/>
          <w:sz w:val="26"/>
          <w:szCs w:val="26"/>
        </w:rPr>
        <w:t>Článok 6</w:t>
      </w:r>
    </w:p>
    <w:p>
      <w:pPr>
        <w:pStyle w:val="Normal"/>
        <w:jc w:val="center"/>
        <w:rPr>
          <w:b/>
          <w:b/>
          <w:bCs/>
          <w:sz w:val="26"/>
          <w:szCs w:val="26"/>
        </w:rPr>
      </w:pPr>
      <w:r>
        <w:rPr>
          <w:b/>
          <w:bCs/>
          <w:sz w:val="26"/>
          <w:szCs w:val="26"/>
        </w:rPr>
        <w:t xml:space="preserve">Opatrenia v prípade podozrenia na respiračnú infekciu a v prípade návratu zo zariadenia ústavnej zdravotnej starostlivosti </w:t>
      </w:r>
    </w:p>
    <w:p>
      <w:pPr>
        <w:pStyle w:val="Default"/>
        <w:jc w:val="both"/>
        <w:rPr>
          <w:rFonts w:ascii="Times New Roman" w:hAnsi="Times New Roman" w:cs="Times New Roman"/>
          <w:b/>
          <w:b/>
          <w:bCs/>
        </w:rPr>
      </w:pPr>
      <w:r>
        <w:rPr>
          <w:rFonts w:cs="Times New Roman" w:ascii="Times New Roman" w:hAnsi="Times New Roman"/>
          <w:b/>
          <w:bCs/>
        </w:rPr>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 xml:space="preserve">6.1 V prípade pochybností môže  poskytovateľ žiadať o usmernenie ku svojej konkrétnej situácii priamo od MPSVR SR.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 xml:space="preserve">Aktuálne má MPSVR SR zverejnený nasledovný postup pri ochorení alebo podozrení na ochorenie: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Podľa zákona o sociálnych službách domácu opatrovateľskú službu nemožno poskytovať fyzickej osobe, ktorej je nariadená karanténa pre podozrenie z nákazy prenosnou chorobou a pri ochorení touto nákazou.</w:t>
      </w:r>
    </w:p>
    <w:p>
      <w:pPr>
        <w:pStyle w:val="Default"/>
        <w:jc w:val="both"/>
        <w:rPr>
          <w:rFonts w:ascii="Times New Roman" w:hAnsi="Times New Roman" w:cs="Times New Roman"/>
        </w:rPr>
      </w:pPr>
      <w:r>
        <w:rPr>
          <w:rFonts w:cs="Times New Roman" w:ascii="Times New Roman" w:hAnsi="Times New Roman"/>
        </w:rPr>
        <w:t>Ak je život a zdravie tejto fyzickej osoby vážne ohrozené v dôsledku nemožnosti poskytnutia opatrovateľskej služby počas tejto doby karantény a potrebnú osobnú pomoc nevie alebo nemôže poskytnúť rodina alebo iná osoba žijúca v domácnosti klienta v karanténe, je potrebné zabezpečiť tejto osobe poskytovanie ústavnej zdravotnej starostlivosti.</w:t>
      </w:r>
    </w:p>
    <w:p>
      <w:pPr>
        <w:pStyle w:val="Normal"/>
        <w:jc w:val="center"/>
        <w:rPr>
          <w:b/>
          <w:b/>
          <w:bCs/>
          <w:sz w:val="26"/>
          <w:szCs w:val="26"/>
        </w:rPr>
      </w:pPr>
      <w:r>
        <w:rPr>
          <w:b/>
          <w:bCs/>
          <w:sz w:val="26"/>
          <w:szCs w:val="26"/>
        </w:rPr>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6.2 Osoba, s ktorou má poskytovateľ opatrovateľskej služby uzatvorenú zmluvu o poskytovaní sociálnej služby a bola jej poskytnutá zdravotná starostlivosť v zariadení ústavnej zdravotnej starostlivosti, môže jej byť opätovne poskytnutá opatrovateľská služba až po splnení opatrení - „Zabezpečenie ochrany opatrovateľky počas pandemie Koronavirusu“.</w:t>
      </w:r>
      <w:r>
        <w:rPr>
          <w:rStyle w:val="Ukotveniepoznmkypodiarou"/>
          <w:rFonts w:cs="Times New Roman" w:ascii="Times New Roman" w:hAnsi="Times New Roman"/>
        </w:rPr>
        <w:footnoteReference w:id="12"/>
      </w:r>
      <w:r>
        <w:rPr>
          <w:rFonts w:cs="Times New Roman" w:ascii="Times New Roman" w:hAnsi="Times New Roman"/>
        </w:rPr>
        <w:t xml:space="preserve"> Klient je priamo v zariadení ústavnej zdravotnej starostlivosti testovaný na COVID-19. Až po absolvovaní dvoch testov na COVID-19 s negatívnym výsledkom je prevezený do domácnosti, kde absolvuje preventívnu 14 - dňovú karanténu.</w:t>
      </w:r>
      <w:r>
        <w:rPr>
          <w:rStyle w:val="Footnotereference"/>
          <w:rFonts w:cs="Times New Roman" w:ascii="Times New Roman" w:hAnsi="Times New Roman"/>
        </w:rPr>
        <w:t xml:space="preserve"> </w:t>
      </w:r>
    </w:p>
    <w:p>
      <w:pPr>
        <w:pStyle w:val="Default"/>
        <w:jc w:val="both"/>
        <w:rPr>
          <w:rFonts w:ascii="Times New Roman" w:hAnsi="Times New Roman" w:cs="Times New Roman"/>
        </w:rPr>
      </w:pPr>
      <w:r>
        <w:rPr>
          <w:rFonts w:cs="Times New Roman" w:ascii="Times New Roman" w:hAnsi="Times New Roman"/>
        </w:rPr>
      </w:r>
    </w:p>
    <w:p>
      <w:pPr>
        <w:pStyle w:val="Default"/>
        <w:jc w:val="center"/>
        <w:rPr>
          <w:rFonts w:ascii="Times New Roman" w:hAnsi="Times New Roman" w:cs="Times New Roman"/>
          <w:b/>
          <w:b/>
          <w:sz w:val="26"/>
          <w:szCs w:val="26"/>
        </w:rPr>
      </w:pPr>
      <w:r>
        <w:rPr>
          <w:rFonts w:cs="Times New Roman" w:ascii="Times New Roman" w:hAnsi="Times New Roman"/>
          <w:b/>
          <w:sz w:val="26"/>
          <w:szCs w:val="26"/>
        </w:rPr>
        <w:t>Článok 7</w:t>
      </w:r>
    </w:p>
    <w:p>
      <w:pPr>
        <w:pStyle w:val="Default"/>
        <w:jc w:val="center"/>
        <w:rPr>
          <w:rFonts w:ascii="Times New Roman" w:hAnsi="Times New Roman" w:cs="Times New Roman"/>
          <w:b/>
          <w:b/>
          <w:sz w:val="26"/>
          <w:szCs w:val="26"/>
        </w:rPr>
      </w:pPr>
      <w:r>
        <w:rPr>
          <w:rFonts w:cs="Times New Roman" w:ascii="Times New Roman" w:hAnsi="Times New Roman"/>
          <w:b/>
          <w:sz w:val="26"/>
          <w:szCs w:val="26"/>
        </w:rPr>
        <w:t>Preventívna kontrola zamestnancov a riešenie situácie s výpadkami pracovníkov</w:t>
      </w:r>
    </w:p>
    <w:p>
      <w:pPr>
        <w:pStyle w:val="Default"/>
        <w:jc w:val="center"/>
        <w:rPr>
          <w:rFonts w:ascii="Times New Roman" w:hAnsi="Times New Roman" w:cs="Times New Roman"/>
          <w:b/>
          <w:b/>
        </w:rPr>
      </w:pPr>
      <w:r>
        <w:rPr>
          <w:rFonts w:cs="Times New Roman" w:ascii="Times New Roman" w:hAnsi="Times New Roman"/>
          <w:b/>
        </w:rPr>
      </w:r>
    </w:p>
    <w:p>
      <w:pPr>
        <w:pStyle w:val="Normal"/>
        <w:jc w:val="both"/>
        <w:rPr>
          <w:sz w:val="24"/>
          <w:szCs w:val="24"/>
          <w:lang w:eastAsia="sk-SK"/>
        </w:rPr>
      </w:pPr>
      <w:r>
        <w:rPr>
          <w:sz w:val="24"/>
          <w:szCs w:val="24"/>
          <w:lang w:eastAsia="sk-SK"/>
        </w:rPr>
        <w:t xml:space="preserve">7.1 Pri zabezpečovaní opatrovateľskej služby je dôležitá intenzívna podpora jeho vedenia, rovnako všetkých pracovníkov. Za účelom zmiernenia psychických a iných negatívnych dôsledkov krízovej situácie je im sprostredkovávané poskytovanie externej psychologickej a/alebo supervíznej podpory. </w:t>
      </w:r>
    </w:p>
    <w:p>
      <w:pPr>
        <w:pStyle w:val="Normal"/>
        <w:jc w:val="both"/>
        <w:rPr>
          <w:sz w:val="24"/>
          <w:szCs w:val="24"/>
          <w:lang w:eastAsia="sk-SK"/>
        </w:rPr>
      </w:pPr>
      <w:r>
        <w:rPr>
          <w:sz w:val="24"/>
          <w:szCs w:val="24"/>
          <w:lang w:eastAsia="sk-SK"/>
        </w:rPr>
      </w:r>
    </w:p>
    <w:p>
      <w:pPr>
        <w:pStyle w:val="Normal"/>
        <w:jc w:val="both"/>
        <w:rPr>
          <w:sz w:val="24"/>
          <w:szCs w:val="24"/>
          <w:lang w:eastAsia="sk-SK"/>
        </w:rPr>
      </w:pPr>
      <w:r>
        <w:rPr>
          <w:sz w:val="24"/>
          <w:szCs w:val="24"/>
          <w:lang w:eastAsia="sk-SK"/>
        </w:rPr>
        <w:t>7.2 Pred nástupom do práce opatrovateľka alebo poverený zamestnanec obce si zmeria teplotu, a to ešte pred vstupom do domácnosti klienta. V prípade zvýšenej teploty nie je umožnené zamestnancovi vstúpiť do domácnosti klienta. Opatrovateľka je povinná kontaktovať svojho lekára za účelom posúdenia zdravotného stavu. Túto skutočnosť ohlási aj určenému zamestnancovi obce, prípadne štatutárnemu zástupcovi.</w:t>
      </w:r>
    </w:p>
    <w:p>
      <w:pPr>
        <w:pStyle w:val="Normal"/>
        <w:jc w:val="both"/>
        <w:rPr>
          <w:sz w:val="24"/>
          <w:szCs w:val="24"/>
          <w:lang w:eastAsia="sk-SK"/>
        </w:rPr>
      </w:pPr>
      <w:r>
        <w:rPr>
          <w:sz w:val="24"/>
          <w:szCs w:val="24"/>
          <w:lang w:eastAsia="sk-SK"/>
        </w:rPr>
      </w:r>
    </w:p>
    <w:p>
      <w:pPr>
        <w:pStyle w:val="Normal"/>
        <w:jc w:val="both"/>
        <w:rPr>
          <w:sz w:val="24"/>
          <w:szCs w:val="24"/>
          <w:lang w:eastAsia="sk-SK"/>
        </w:rPr>
      </w:pPr>
      <w:r>
        <w:rPr>
          <w:sz w:val="24"/>
          <w:szCs w:val="24"/>
          <w:lang w:eastAsia="sk-SK"/>
        </w:rPr>
        <w:t>7.3 V prípade nedostatku opatrovateliek, štatutárny zástupca obce upovedomí rodinu klienta opatrovateľskej služby o tejto skutočnosti a v spolupráci s rodinou hľadá riešenie zabezpečenia starostlivosti o klienta.</w:t>
      </w:r>
    </w:p>
    <w:p>
      <w:pPr>
        <w:pStyle w:val="Normal"/>
        <w:jc w:val="both"/>
        <w:rPr>
          <w:sz w:val="24"/>
          <w:szCs w:val="24"/>
          <w:lang w:eastAsia="sk-SK"/>
        </w:rPr>
      </w:pPr>
      <w:r>
        <w:rPr>
          <w:sz w:val="24"/>
          <w:szCs w:val="24"/>
          <w:lang w:eastAsia="sk-SK"/>
        </w:rPr>
      </w:r>
    </w:p>
    <w:p>
      <w:pPr>
        <w:pStyle w:val="Normal"/>
        <w:jc w:val="both"/>
        <w:rPr>
          <w:sz w:val="24"/>
          <w:szCs w:val="24"/>
          <w:lang w:eastAsia="sk-SK"/>
        </w:rPr>
      </w:pPr>
      <w:r>
        <w:rPr>
          <w:lang w:eastAsia="sk-SK"/>
        </w:rPr>
        <w:br/>
      </w:r>
    </w:p>
    <w:p>
      <w:pPr>
        <w:pStyle w:val="Normal"/>
        <w:jc w:val="both"/>
        <w:rPr>
          <w:sz w:val="24"/>
          <w:szCs w:val="24"/>
          <w:lang w:eastAsia="sk-SK"/>
        </w:rPr>
      </w:pPr>
      <w:r>
        <w:rPr>
          <w:sz w:val="24"/>
          <w:szCs w:val="24"/>
          <w:lang w:eastAsia="sk-SK"/>
        </w:rPr>
      </w:r>
    </w:p>
    <w:p>
      <w:pPr>
        <w:pStyle w:val="Normal"/>
        <w:jc w:val="center"/>
        <w:rPr>
          <w:b/>
          <w:b/>
          <w:bCs/>
          <w:sz w:val="26"/>
          <w:szCs w:val="26"/>
        </w:rPr>
      </w:pPr>
      <w:r>
        <w:rPr>
          <w:b/>
          <w:bCs/>
          <w:sz w:val="26"/>
          <w:szCs w:val="26"/>
        </w:rPr>
        <w:t>Článok 8</w:t>
      </w:r>
    </w:p>
    <w:p>
      <w:pPr>
        <w:pStyle w:val="Normal"/>
        <w:jc w:val="center"/>
        <w:rPr>
          <w:b/>
          <w:b/>
          <w:bCs/>
          <w:sz w:val="26"/>
          <w:szCs w:val="26"/>
        </w:rPr>
      </w:pPr>
      <w:r>
        <w:rPr>
          <w:b/>
          <w:bCs/>
          <w:sz w:val="26"/>
          <w:szCs w:val="26"/>
        </w:rPr>
        <w:t>Postup pri podozrení na ochorenie COVID-19 u zamestnanca</w:t>
      </w:r>
    </w:p>
    <w:p>
      <w:pPr>
        <w:pStyle w:val="Default"/>
        <w:jc w:val="both"/>
        <w:rPr>
          <w:rFonts w:ascii="Times New Roman" w:hAnsi="Times New Roman" w:cs="Times New Roman"/>
          <w:bCs/>
        </w:rPr>
      </w:pPr>
      <w:r>
        <w:rPr>
          <w:rFonts w:cs="Times New Roman" w:ascii="Times New Roman" w:hAnsi="Times New Roman"/>
          <w:bCs/>
        </w:rPr>
      </w:r>
    </w:p>
    <w:p>
      <w:pPr>
        <w:pStyle w:val="Default"/>
        <w:jc w:val="both"/>
        <w:rPr>
          <w:rFonts w:ascii="Times New Roman" w:hAnsi="Times New Roman" w:cs="Times New Roman"/>
        </w:rPr>
      </w:pPr>
      <w:r>
        <w:rPr>
          <w:rFonts w:cs="Times New Roman" w:ascii="Times New Roman" w:hAnsi="Times New Roman"/>
          <w:bCs/>
        </w:rPr>
        <w:t>8.1</w:t>
      </w:r>
      <w:r>
        <w:rPr>
          <w:rFonts w:cs="Times New Roman" w:ascii="Times New Roman" w:hAnsi="Times New Roman"/>
          <w:b/>
          <w:bCs/>
        </w:rPr>
        <w:t xml:space="preserve"> </w:t>
      </w:r>
      <w:r>
        <w:rPr>
          <w:rFonts w:cs="Times New Roman" w:ascii="Times New Roman" w:hAnsi="Times New Roman"/>
          <w:bCs/>
        </w:rPr>
        <w:t xml:space="preserve">Inkubačná doba ochorenia COVID-19 </w:t>
      </w:r>
      <w:r>
        <w:rPr>
          <w:rFonts w:cs="Times New Roman" w:ascii="Times New Roman" w:hAnsi="Times New Roman"/>
        </w:rPr>
        <w:t xml:space="preserve">je od 2 – 14 dní. Z tohto dôvodu zamestnanci, ktorí boli </w:t>
      </w:r>
      <w:r>
        <w:rPr>
          <w:rFonts w:cs="Times New Roman" w:ascii="Times New Roman" w:hAnsi="Times New Roman"/>
          <w:bCs/>
        </w:rPr>
        <w:t xml:space="preserve">vystavení kontaktu s človekom s potvrdeným ochorením COVID-19, </w:t>
      </w:r>
      <w:r>
        <w:rPr>
          <w:rFonts w:cs="Times New Roman" w:ascii="Times New Roman" w:hAnsi="Times New Roman"/>
        </w:rPr>
        <w:t xml:space="preserve">majú byť bezodkladne izolovaní v domácom prostredí počas 14 dní od posledného kontaktu s chorou osobou, nakoľko sa v priebehu tohto obdobia môže u nich vyvinúť ochorenie s príznakmi.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 xml:space="preserve">8.2 Zamestnanec obce je o kontakte s človekom s potvrdeným ochorením COVID-19 </w:t>
      </w:r>
      <w:r>
        <w:rPr>
          <w:rFonts w:cs="Times New Roman" w:ascii="Times New Roman" w:hAnsi="Times New Roman"/>
          <w:b/>
        </w:rPr>
        <w:t>povinný</w:t>
      </w:r>
      <w:r>
        <w:rPr>
          <w:rFonts w:cs="Times New Roman" w:ascii="Times New Roman" w:hAnsi="Times New Roman"/>
        </w:rPr>
        <w:t xml:space="preserve"> </w:t>
      </w:r>
      <w:r>
        <w:rPr>
          <w:rFonts w:cs="Times New Roman" w:ascii="Times New Roman" w:hAnsi="Times New Roman"/>
          <w:b/>
        </w:rPr>
        <w:t>telefonicky</w:t>
      </w:r>
      <w:r>
        <w:rPr>
          <w:rFonts w:cs="Times New Roman" w:ascii="Times New Roman" w:hAnsi="Times New Roman"/>
        </w:rPr>
        <w:t xml:space="preserve"> informovať štatutárneho zástupcu obce.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 xml:space="preserve">8.3 Zamestnávateľ je vzhľadom na povinnosť predchádzať rizikám z hľadiska bezpečnosti </w:t>
        <w:br/>
        <w:t xml:space="preserve">a ochrany zdravia pri práci oprávnený vyzvať zamestnanca, aby sa podrobil vyšetreniu </w:t>
        <w:br/>
        <w:t xml:space="preserve">u všeobecného lekára (ktorého </w:t>
      </w:r>
      <w:r>
        <w:rPr>
          <w:rFonts w:cs="Times New Roman" w:ascii="Times New Roman" w:hAnsi="Times New Roman"/>
          <w:b/>
          <w:bCs/>
          <w:iCs/>
        </w:rPr>
        <w:t>má kontaktovať najskôr telefonicky</w:t>
      </w:r>
      <w:r>
        <w:rPr>
          <w:rFonts w:cs="Times New Roman" w:ascii="Times New Roman" w:hAnsi="Times New Roman"/>
          <w:b/>
          <w:bCs/>
          <w:i/>
          <w:iCs/>
        </w:rPr>
        <w:t xml:space="preserve"> </w:t>
      </w:r>
      <w:r>
        <w:rPr>
          <w:rFonts w:cs="Times New Roman" w:ascii="Times New Roman" w:hAnsi="Times New Roman"/>
        </w:rPr>
        <w:t xml:space="preserve">a podľa inštrukcií buď prísť na vyšetrenie alebo zostať v domácej izolácii), najmä ak je dôvodné podozrenie nebezpečenstva vzhľadom k vykonávanej práci alebo má zamestnávateľ podozrenie, že zamestnanec nie je spôsobilý vykonávať prácu pre možnosť ochorenia COVID-19. </w:t>
        <w:br/>
        <w:t xml:space="preserve">O prípadnom nariadení karantény, t.j. izolácie, jej trvaní a ukončení rozhoduje príslušný RÚVZ, ktorý je povinný podať zamestnávateľovi na jeho žiadosť informáciu o tom, že zamestnancovi bola karanténa nariadená.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8.4 V prípade, že je zamestnancovi nariadená karanténa, ide o prekážku v práci na strane zamestnanca, pri ktorej mu prislúcha náhrada mzdy alebo platu rovnako ako v prípade, keď je dočasne práce neschopný.</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8.5 V prípade potvrdenia ochorenia COVID-19 u zamestnanca sú v obci izolovaní všetky ostatné osoby, ktorí prišli s chorým zamestnancom do kontaktu, ak tak určí hygienik RÚVZ.  Všetky priestory a povrchy, v ktorých sa chorý zamestnanec nachádzal, musia byť následne dôkladne dezinfikované za použitia virucídneho dezinfekčného prostriedku podľa dezinfekčného plánu prevádzkového poriadku ZSS a usmernenia pracovníka RÚVZ. Ak RÚVZ nerozhodne inak, postupuje sa podľa „Protokolu postupu v prípade podozrenia nákazy v obci“ (pozri Príloha č. 2).</w:t>
      </w:r>
    </w:p>
    <w:p>
      <w:pPr>
        <w:pStyle w:val="Default"/>
        <w:jc w:val="both"/>
        <w:rPr>
          <w:rFonts w:ascii="Times New Roman" w:hAnsi="Times New Roman" w:cs="Times New Roman"/>
        </w:rPr>
      </w:pPr>
      <w:r>
        <w:rPr>
          <w:rFonts w:cs="Times New Roman" w:ascii="Times New Roman" w:hAnsi="Times New Roman"/>
        </w:rPr>
      </w:r>
    </w:p>
    <w:p>
      <w:pPr>
        <w:pStyle w:val="Normal"/>
        <w:jc w:val="center"/>
        <w:rPr>
          <w:b/>
          <w:b/>
          <w:bCs/>
          <w:sz w:val="26"/>
          <w:szCs w:val="26"/>
        </w:rPr>
      </w:pPr>
      <w:r>
        <w:rPr>
          <w:b/>
          <w:bCs/>
          <w:sz w:val="26"/>
          <w:szCs w:val="26"/>
        </w:rPr>
        <w:t>Článok 9</w:t>
      </w:r>
    </w:p>
    <w:p>
      <w:pPr>
        <w:pStyle w:val="Normal"/>
        <w:jc w:val="center"/>
        <w:rPr>
          <w:b/>
          <w:b/>
          <w:bCs/>
          <w:sz w:val="26"/>
          <w:szCs w:val="26"/>
        </w:rPr>
      </w:pPr>
      <w:r>
        <w:rPr>
          <w:b/>
          <w:bCs/>
          <w:sz w:val="26"/>
          <w:szCs w:val="26"/>
        </w:rPr>
        <w:t>Postup pri podozrení na ochorenie COVID-19 u klienta</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9.1 Podľa zákona o sociálnych službách domácu opatrovateľskú službu nemožno poskytovať fyzickej osobe, ktorej je nariadená karanténa pre podozrenie z nákazy prenosnou chorobou a pri ochorení touto nákazou</w:t>
      </w:r>
    </w:p>
    <w:p>
      <w:pPr>
        <w:pStyle w:val="Default"/>
        <w:jc w:val="both"/>
        <w:rPr>
          <w:rFonts w:ascii="Times New Roman" w:hAnsi="Times New Roman" w:cs="Times New Roman"/>
        </w:rPr>
      </w:pPr>
      <w:r>
        <w:rPr>
          <w:rFonts w:cs="Times New Roman" w:ascii="Times New Roman" w:hAnsi="Times New Roman"/>
        </w:rPr>
        <w:t>Ak je život a zdravie tejto fyzickej osoby vážne ohrozené v dôsledku nemožnosti poskytnutia opatrovateľskej služby počas tejto doby karantény a potrebnú osobnú pomoc nevie alebo nemôže poskytnúť rodina alebo iná osoba žijúca v domácnosti klienta v karanténe, je potrebné zabezpečiť tejto osobe poskytovanie ústavnej zdravotnej starostlivosti.</w:t>
      </w:r>
    </w:p>
    <w:p>
      <w:pPr>
        <w:pStyle w:val="Normal"/>
        <w:jc w:val="both"/>
        <w:rPr>
          <w:bCs/>
          <w:sz w:val="24"/>
          <w:szCs w:val="24"/>
        </w:rPr>
      </w:pPr>
      <w:r>
        <w:rPr>
          <w:bCs/>
          <w:sz w:val="24"/>
          <w:szCs w:val="24"/>
        </w:rPr>
        <w:t>9.2 V prípade pochybností môže konkrétny poskytovateľ žiadať o usmernenie ku svojej konkrétnej situácii priamo od MPSVR SR.</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r>
    </w:p>
    <w:p>
      <w:pPr>
        <w:pStyle w:val="Normal"/>
        <w:jc w:val="center"/>
        <w:rPr>
          <w:b/>
          <w:b/>
          <w:bCs/>
          <w:sz w:val="26"/>
          <w:szCs w:val="26"/>
        </w:rPr>
      </w:pPr>
      <w:r>
        <w:rPr>
          <w:b/>
          <w:bCs/>
          <w:sz w:val="26"/>
          <w:szCs w:val="26"/>
        </w:rPr>
        <w:t>Článok 11</w:t>
      </w:r>
    </w:p>
    <w:p>
      <w:pPr>
        <w:pStyle w:val="Normal"/>
        <w:jc w:val="center"/>
        <w:rPr>
          <w:b/>
          <w:b/>
          <w:bCs/>
          <w:sz w:val="26"/>
          <w:szCs w:val="26"/>
        </w:rPr>
      </w:pPr>
      <w:r>
        <w:rPr>
          <w:b/>
          <w:bCs/>
          <w:sz w:val="26"/>
          <w:szCs w:val="26"/>
        </w:rPr>
        <w:t>Manipulácia s odpadom</w:t>
      </w:r>
    </w:p>
    <w:p>
      <w:pPr>
        <w:pStyle w:val="Normal"/>
        <w:jc w:val="center"/>
        <w:rPr>
          <w:b/>
          <w:b/>
          <w:bCs/>
          <w:sz w:val="26"/>
          <w:szCs w:val="26"/>
        </w:rPr>
      </w:pPr>
      <w:r>
        <w:rPr>
          <w:b/>
          <w:bCs/>
          <w:sz w:val="26"/>
          <w:szCs w:val="26"/>
        </w:rPr>
      </w:r>
    </w:p>
    <w:p>
      <w:pPr>
        <w:pStyle w:val="Default"/>
        <w:jc w:val="both"/>
        <w:rPr>
          <w:rFonts w:ascii="Times New Roman" w:hAnsi="Times New Roman" w:cs="Times New Roman"/>
        </w:rPr>
      </w:pPr>
      <w:r>
        <w:rPr>
          <w:rFonts w:cs="Times New Roman" w:ascii="Times New Roman" w:hAnsi="Times New Roman"/>
        </w:rPr>
        <w:t>11.1 Všetok odpad, s ktorým bola nakazená osoba v styku, vrátane použitých vreckoviek, inkontinenčných podložiek a ďalších predmetov znečistených telesnými tekutinami, má byť vložený do plastových vriec na odpad a zviazaný. Plastové vrecia, ktoré sú používané pre tento druh odpadu, musia mať maximálny objem 0,1 m</w:t>
      </w:r>
      <w:r>
        <w:rPr>
          <w:rFonts w:cs="Times New Roman" w:ascii="Times New Roman" w:hAnsi="Times New Roman"/>
          <w:vertAlign w:val="superscript"/>
        </w:rPr>
        <w:t>3</w:t>
      </w:r>
      <w:r>
        <w:rPr>
          <w:rFonts w:cs="Times New Roman" w:ascii="Times New Roman" w:hAnsi="Times New Roman"/>
        </w:rPr>
        <w:t xml:space="preserve"> a silu minimálne 0,1 mm. Tento odpad je povinnosť zatriediť do kategórie nebezpečný a v súlade s legislatívou s ním nakladať. </w:t>
      </w:r>
    </w:p>
    <w:p>
      <w:pPr>
        <w:pStyle w:val="Default"/>
        <w:jc w:val="both"/>
        <w:rPr>
          <w:rFonts w:ascii="Times New Roman" w:hAnsi="Times New Roman" w:cs="Times New Roman"/>
        </w:rPr>
      </w:pPr>
      <w:r>
        <w:rPr>
          <w:rFonts w:cs="Times New Roman" w:ascii="Times New Roman" w:hAnsi="Times New Roman"/>
        </w:rPr>
      </w:r>
    </w:p>
    <w:p>
      <w:pPr>
        <w:pStyle w:val="Normal"/>
        <w:jc w:val="center"/>
        <w:rPr>
          <w:b/>
          <w:b/>
          <w:bCs/>
          <w:sz w:val="26"/>
          <w:szCs w:val="26"/>
        </w:rPr>
      </w:pPr>
      <w:r>
        <w:rPr>
          <w:b/>
          <w:bCs/>
          <w:sz w:val="26"/>
          <w:szCs w:val="26"/>
        </w:rPr>
        <w:t>Článok 12</w:t>
      </w:r>
    </w:p>
    <w:p>
      <w:pPr>
        <w:pStyle w:val="Normal"/>
        <w:jc w:val="center"/>
        <w:rPr>
          <w:b/>
          <w:b/>
          <w:bCs/>
          <w:sz w:val="26"/>
          <w:szCs w:val="26"/>
        </w:rPr>
      </w:pPr>
      <w:r>
        <w:rPr>
          <w:b/>
          <w:bCs/>
          <w:sz w:val="26"/>
          <w:szCs w:val="26"/>
        </w:rPr>
        <w:t>Zloženie krízového tímu a dôležité kontakty</w:t>
      </w:r>
    </w:p>
    <w:p>
      <w:pPr>
        <w:pStyle w:val="Default"/>
        <w:jc w:val="both"/>
        <w:rPr>
          <w:rFonts w:ascii="Times New Roman" w:hAnsi="Times New Roman" w:cs="Times New Roman"/>
        </w:rPr>
      </w:pPr>
      <w:r>
        <w:rPr>
          <w:rFonts w:cs="Times New Roman" w:ascii="Times New Roman" w:hAnsi="Times New Roman"/>
        </w:rPr>
      </w:r>
    </w:p>
    <w:p>
      <w:pPr>
        <w:pStyle w:val="Normal"/>
        <w:jc w:val="both"/>
        <w:rPr>
          <w:color w:val="000000"/>
          <w:sz w:val="24"/>
          <w:szCs w:val="24"/>
          <w:lang w:eastAsia="sk-SK"/>
        </w:rPr>
      </w:pPr>
      <w:bookmarkStart w:id="7" w:name="_Toc70415098"/>
      <w:bookmarkStart w:id="8" w:name="_Toc518108181"/>
      <w:bookmarkStart w:id="9" w:name="_Toc499793457"/>
      <w:bookmarkEnd w:id="7"/>
      <w:bookmarkEnd w:id="8"/>
      <w:bookmarkEnd w:id="9"/>
      <w:r>
        <w:rPr>
          <w:color w:val="000000"/>
          <w:sz w:val="24"/>
          <w:szCs w:val="24"/>
          <w:lang w:eastAsia="sk-SK"/>
        </w:rPr>
        <w:t>12.1 Za účelom zabezpečenia preventívnych, a v prípade potreby aj represívnych opatrení v súvislosti so  šírením ochorenia COVID-19 v obci,  ako aj zabezpečenia realizácie plánu krízových opatrení, štatutárny zástupca obce menuje vybraných zamestnancov za členov krízového tímu. Zoznam členov krízového tímu tvorí prílohu č. 1 tejto smernice.</w:t>
      </w:r>
    </w:p>
    <w:p>
      <w:pPr>
        <w:pStyle w:val="Normal"/>
        <w:jc w:val="both"/>
        <w:rPr>
          <w:color w:val="000000"/>
          <w:sz w:val="24"/>
          <w:szCs w:val="24"/>
          <w:lang w:eastAsia="sk-SK"/>
        </w:rPr>
      </w:pPr>
      <w:r>
        <w:rPr>
          <w:color w:val="000000"/>
          <w:sz w:val="24"/>
          <w:szCs w:val="24"/>
          <w:lang w:eastAsia="sk-SK"/>
        </w:rPr>
      </w:r>
    </w:p>
    <w:p>
      <w:pPr>
        <w:pStyle w:val="Normal"/>
        <w:jc w:val="both"/>
        <w:rPr>
          <w:sz w:val="24"/>
          <w:szCs w:val="24"/>
        </w:rPr>
      </w:pPr>
      <w:r>
        <w:rPr>
          <w:sz w:val="24"/>
          <w:szCs w:val="24"/>
        </w:rPr>
        <w:t xml:space="preserve">12.2 V prípade potreby budú do pracovnej skupiny prizvaní zamestnanci obce  prípadne externí odborníci.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b/>
          <w:b/>
          <w:bCs/>
          <w:sz w:val="28"/>
          <w:szCs w:val="28"/>
        </w:rPr>
      </w:pPr>
      <w:bookmarkStart w:id="10" w:name="_GoBack"/>
      <w:bookmarkEnd w:id="10"/>
      <w:r>
        <w:rPr>
          <w:b/>
          <w:bCs/>
          <w:sz w:val="28"/>
          <w:szCs w:val="28"/>
        </w:rPr>
        <w:t>TRETIA ČASŤ</w:t>
      </w:r>
    </w:p>
    <w:p>
      <w:pPr>
        <w:pStyle w:val="Normal"/>
        <w:jc w:val="center"/>
        <w:rPr>
          <w:b/>
          <w:b/>
          <w:bCs/>
          <w:sz w:val="28"/>
          <w:szCs w:val="28"/>
        </w:rPr>
      </w:pPr>
      <w:r>
        <w:rPr>
          <w:b/>
          <w:bCs/>
          <w:sz w:val="28"/>
          <w:szCs w:val="28"/>
        </w:rPr>
        <w:t>ZÁVEREČNÉ USTANOVENIA</w:t>
      </w:r>
    </w:p>
    <w:p>
      <w:pPr>
        <w:pStyle w:val="Normal"/>
        <w:rPr>
          <w:sz w:val="24"/>
          <w:szCs w:val="24"/>
          <w:lang w:eastAsia="cs-CZ"/>
        </w:rPr>
      </w:pPr>
      <w:r>
        <w:rPr>
          <w:sz w:val="24"/>
          <w:szCs w:val="24"/>
          <w:lang w:eastAsia="cs-CZ"/>
        </w:rPr>
      </w:r>
    </w:p>
    <w:p>
      <w:pPr>
        <w:pStyle w:val="Normal"/>
        <w:jc w:val="both"/>
        <w:rPr>
          <w:color w:val="000000"/>
          <w:sz w:val="24"/>
          <w:szCs w:val="24"/>
        </w:rPr>
      </w:pPr>
      <w:r>
        <w:rPr>
          <w:color w:val="000000"/>
          <w:sz w:val="24"/>
          <w:szCs w:val="24"/>
        </w:rPr>
        <w:t xml:space="preserve">1. Metodický pokyn je záväzný pre všetkých zamestnancov, ktorí sú povinní sa s ním preukázateľne oboznámiť. </w:t>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t>2. Kontrolou jeho dodržiavania a realizovania sú poverení a zodpovední  vedúci zamestnanci.</w:t>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t>3. Metodický pokyn  nadobúda platnosť dňom vydania. V tlačenej podobe je uložený k nahliadnutiu a k dispozícii:</w:t>
      </w:r>
    </w:p>
    <w:p>
      <w:pPr>
        <w:pStyle w:val="Normal"/>
        <w:ind w:left="284" w:hanging="0"/>
        <w:jc w:val="both"/>
        <w:rPr>
          <w:color w:val="000000"/>
          <w:sz w:val="24"/>
          <w:szCs w:val="24"/>
        </w:rPr>
      </w:pPr>
      <w:r>
        <w:rPr>
          <w:color w:val="000000"/>
          <w:sz w:val="24"/>
          <w:szCs w:val="24"/>
        </w:rPr>
        <w:t>a) v kancelárii štatutárneho zástupcu obce,</w:t>
      </w:r>
    </w:p>
    <w:p>
      <w:pPr>
        <w:pStyle w:val="Normal"/>
        <w:ind w:left="284" w:hanging="0"/>
        <w:jc w:val="both"/>
        <w:rPr>
          <w:color w:val="000000"/>
          <w:sz w:val="24"/>
          <w:szCs w:val="24"/>
        </w:rPr>
      </w:pPr>
      <w:r>
        <w:rPr>
          <w:color w:val="000000"/>
          <w:sz w:val="24"/>
          <w:szCs w:val="24"/>
        </w:rPr>
        <w:t>b) v kancelárii vedúceho sociálneho úseku,</w:t>
      </w:r>
    </w:p>
    <w:p>
      <w:pPr>
        <w:pStyle w:val="Normal"/>
        <w:ind w:left="284" w:hanging="0"/>
        <w:jc w:val="both"/>
        <w:rPr>
          <w:color w:val="000000"/>
          <w:sz w:val="24"/>
          <w:szCs w:val="24"/>
        </w:rPr>
      </w:pPr>
      <w:r>
        <w:rPr>
          <w:color w:val="000000"/>
          <w:sz w:val="24"/>
          <w:szCs w:val="24"/>
        </w:rPr>
        <w:t>c) na nástenke obce.</w:t>
      </w:r>
    </w:p>
    <w:p>
      <w:pPr>
        <w:pStyle w:val="Normal"/>
        <w:ind w:left="284" w:hanging="0"/>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t>4. Metodický pokyn) je zverejnený na webovom sídle obce, najneskôr do 7. mája 2020.</w:t>
      </w:r>
    </w:p>
    <w:p>
      <w:pPr>
        <w:pStyle w:val="Nadpis1"/>
        <w:jc w:val="both"/>
        <w:rPr>
          <w:sz w:val="24"/>
          <w:szCs w:val="24"/>
          <w:lang w:eastAsia="cs-CZ"/>
        </w:rPr>
      </w:pPr>
      <w:r>
        <w:rPr>
          <w:caps/>
          <w:sz w:val="24"/>
          <w:szCs w:val="24"/>
          <w:lang w:eastAsia="cs-CZ"/>
        </w:rPr>
        <w:t>Z</w:t>
      </w:r>
      <w:r>
        <w:rPr>
          <w:sz w:val="24"/>
          <w:szCs w:val="24"/>
          <w:lang w:eastAsia="cs-CZ"/>
        </w:rPr>
        <w:t>oznam príloh</w:t>
      </w:r>
    </w:p>
    <w:p>
      <w:pPr>
        <w:pStyle w:val="Normal"/>
        <w:rPr>
          <w:lang w:eastAsia="cs-CZ"/>
        </w:rPr>
      </w:pPr>
      <w:r>
        <w:rPr>
          <w:lang w:eastAsia="cs-CZ"/>
        </w:rPr>
      </w:r>
    </w:p>
    <w:p>
      <w:pPr>
        <w:pStyle w:val="Normal"/>
        <w:rPr>
          <w:sz w:val="24"/>
          <w:szCs w:val="24"/>
        </w:rPr>
      </w:pPr>
      <w:r>
        <w:rPr>
          <w:sz w:val="24"/>
          <w:szCs w:val="24"/>
          <w:lang w:eastAsia="cs-CZ"/>
        </w:rPr>
        <w:t>Príloha č. 1 Zoznam a k</w:t>
      </w:r>
      <w:r>
        <w:rPr>
          <w:sz w:val="24"/>
          <w:szCs w:val="24"/>
        </w:rPr>
        <w:t>ontakty členov krízového  tímu a iné dôležité kontakty</w:t>
      </w:r>
    </w:p>
    <w:p>
      <w:pPr>
        <w:pStyle w:val="Normal"/>
        <w:rPr>
          <w:sz w:val="24"/>
          <w:szCs w:val="24"/>
        </w:rPr>
      </w:pPr>
      <w:r>
        <w:rPr>
          <w:sz w:val="24"/>
          <w:szCs w:val="24"/>
          <w:lang w:eastAsia="cs-CZ"/>
        </w:rPr>
        <w:t xml:space="preserve">Príloha č. 2 </w:t>
      </w:r>
      <w:r>
        <w:rPr>
          <w:sz w:val="24"/>
          <w:szCs w:val="24"/>
        </w:rPr>
        <w:t>Protokol postupu pre prípad podozrenia nákazy pri poskytovaní opatrovateľskej služby v domácnosti klienta</w:t>
      </w:r>
    </w:p>
    <w:p>
      <w:pPr>
        <w:pStyle w:val="Normal"/>
        <w:ind w:left="357" w:hanging="357"/>
        <w:rPr>
          <w:sz w:val="24"/>
          <w:szCs w:val="24"/>
          <w:lang w:eastAsia="cs-CZ"/>
        </w:rPr>
      </w:pPr>
      <w:r>
        <w:rPr>
          <w:sz w:val="24"/>
          <w:szCs w:val="24"/>
          <w:lang w:eastAsia="cs-CZ"/>
        </w:rPr>
        <w:t xml:space="preserve">Príloha č. 3 </w:t>
      </w:r>
      <w:r>
        <w:rPr>
          <w:sz w:val="24"/>
          <w:szCs w:val="24"/>
        </w:rPr>
        <w:t>Záznam z výkonov preventívnych opatrení k zabráneniu šírenia Koronavírusu s použitím dezinfekčných prostriedkov (opatrovateľka)</w:t>
      </w:r>
    </w:p>
    <w:p>
      <w:pPr>
        <w:pStyle w:val="Normal"/>
        <w:ind w:left="357" w:hanging="357"/>
        <w:rPr>
          <w:sz w:val="24"/>
          <w:szCs w:val="24"/>
        </w:rPr>
      </w:pPr>
      <w:r>
        <w:rPr>
          <w:sz w:val="24"/>
          <w:szCs w:val="24"/>
        </w:rPr>
      </w:r>
    </w:p>
    <w:p>
      <w:pPr>
        <w:pStyle w:val="Normal"/>
        <w:ind w:left="357" w:hanging="357"/>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Príloha č. 1</w:t>
      </w:r>
    </w:p>
    <w:p>
      <w:pPr>
        <w:pStyle w:val="Normal"/>
        <w:rPr/>
      </w:pPr>
      <w:r>
        <w:rPr/>
      </w:r>
    </w:p>
    <w:p>
      <w:pPr>
        <w:pStyle w:val="Normal"/>
        <w:jc w:val="center"/>
        <w:rPr>
          <w:b/>
          <w:b/>
          <w:sz w:val="28"/>
          <w:szCs w:val="28"/>
        </w:rPr>
      </w:pPr>
      <w:r>
        <w:rPr>
          <w:b/>
          <w:sz w:val="28"/>
          <w:szCs w:val="28"/>
        </w:rPr>
        <w:t xml:space="preserve">Zoznam  a kontakty členov krízového tímu a iné dôležité kontakty </w:t>
      </w:r>
    </w:p>
    <w:p>
      <w:pPr>
        <w:pStyle w:val="Normal"/>
        <w:jc w:val="center"/>
        <w:rPr>
          <w:b/>
          <w:b/>
          <w:sz w:val="24"/>
          <w:szCs w:val="24"/>
          <w:lang w:eastAsia="sk-SK"/>
        </w:rPr>
      </w:pPr>
      <w:r>
        <w:rPr>
          <w:b/>
          <w:sz w:val="24"/>
          <w:szCs w:val="24"/>
          <w:lang w:eastAsia="sk-SK"/>
        </w:rPr>
      </w:r>
    </w:p>
    <w:tbl>
      <w:tblPr>
        <w:tblW w:w="906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2205"/>
        <w:gridCol w:w="1530"/>
        <w:gridCol w:w="2228"/>
        <w:gridCol w:w="3097"/>
      </w:tblGrid>
      <w:tr>
        <w:trPr/>
        <w:tc>
          <w:tcPr>
            <w:tcW w:w="2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eastAsia="Calibri"/>
                <w:b/>
                <w:b/>
                <w:sz w:val="24"/>
                <w:szCs w:val="24"/>
              </w:rPr>
            </w:pPr>
            <w:r>
              <w:rPr>
                <w:rFonts w:eastAsia="Calibri"/>
                <w:b/>
                <w:sz w:val="24"/>
                <w:szCs w:val="24"/>
              </w:rPr>
              <w:t xml:space="preserve">Meno </w:t>
            </w:r>
          </w:p>
        </w:tc>
        <w:tc>
          <w:tcPr>
            <w:tcW w:w="1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eastAsia="Calibri"/>
                <w:b/>
                <w:b/>
                <w:sz w:val="24"/>
                <w:szCs w:val="24"/>
              </w:rPr>
            </w:pPr>
            <w:r>
              <w:rPr>
                <w:rFonts w:eastAsia="Calibri"/>
                <w:b/>
                <w:sz w:val="24"/>
                <w:szCs w:val="24"/>
              </w:rPr>
              <w:t>Telefón</w:t>
            </w:r>
          </w:p>
        </w:tc>
        <w:tc>
          <w:tcPr>
            <w:tcW w:w="2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eastAsia="Calibri"/>
                <w:b/>
                <w:b/>
                <w:sz w:val="24"/>
                <w:szCs w:val="24"/>
              </w:rPr>
            </w:pPr>
            <w:r>
              <w:rPr>
                <w:rFonts w:eastAsia="Calibri"/>
                <w:b/>
                <w:sz w:val="24"/>
                <w:szCs w:val="24"/>
              </w:rPr>
              <w:t>E - mail</w:t>
            </w:r>
          </w:p>
        </w:tc>
        <w:tc>
          <w:tcPr>
            <w:tcW w:w="3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eastAsia="Calibri"/>
                <w:b/>
                <w:b/>
                <w:sz w:val="24"/>
                <w:szCs w:val="24"/>
              </w:rPr>
            </w:pPr>
            <w:r>
              <w:rPr>
                <w:rFonts w:eastAsia="Calibri"/>
                <w:b/>
                <w:sz w:val="24"/>
                <w:szCs w:val="24"/>
              </w:rPr>
              <w:t>Podpis</w:t>
            </w:r>
          </w:p>
        </w:tc>
      </w:tr>
      <w:tr>
        <w:trPr>
          <w:trHeight w:val="529" w:hRule="atLeast"/>
        </w:trPr>
        <w:tc>
          <w:tcPr>
            <w:tcW w:w="2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rFonts w:ascii="Calibri" w:hAnsi="Calibri"/>
                <w:color w:val="000000"/>
                <w:sz w:val="22"/>
                <w:szCs w:val="22"/>
                <w:lang w:eastAsia="sk-SK"/>
              </w:rPr>
            </w:pPr>
            <w:r>
              <w:rPr>
                <w:rFonts w:ascii="Calibri" w:hAnsi="Calibri"/>
                <w:color w:val="000000"/>
                <w:sz w:val="22"/>
                <w:szCs w:val="22"/>
                <w:lang w:eastAsia="sk-SK"/>
              </w:rPr>
              <w:t>Ernest Takács</w:t>
            </w:r>
          </w:p>
        </w:tc>
        <w:tc>
          <w:tcPr>
            <w:tcW w:w="1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rFonts w:ascii="Calibri" w:hAnsi="Calibri"/>
                <w:color w:val="000000"/>
                <w:sz w:val="22"/>
                <w:szCs w:val="22"/>
              </w:rPr>
            </w:pPr>
            <w:r>
              <w:rPr>
                <w:rFonts w:ascii="Calibri" w:hAnsi="Calibri"/>
                <w:color w:val="000000"/>
                <w:sz w:val="22"/>
                <w:szCs w:val="22"/>
              </w:rPr>
              <w:t>0905435644</w:t>
            </w:r>
          </w:p>
        </w:tc>
        <w:tc>
          <w:tcPr>
            <w:tcW w:w="2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rFonts w:ascii="Calibri" w:hAnsi="Calibri"/>
                <w:color w:val="000000"/>
                <w:sz w:val="22"/>
                <w:szCs w:val="22"/>
              </w:rPr>
            </w:pPr>
            <w:r>
              <w:rPr>
                <w:rFonts w:ascii="Calibri" w:hAnsi="Calibri"/>
                <w:color w:val="000000"/>
                <w:sz w:val="22"/>
                <w:szCs w:val="22"/>
              </w:rPr>
              <w:t>obecpatas real-net.sk</w:t>
            </w:r>
          </w:p>
        </w:tc>
        <w:tc>
          <w:tcPr>
            <w:tcW w:w="3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rFonts w:ascii="Calibri" w:hAnsi="Calibri"/>
                <w:color w:val="000000"/>
                <w:sz w:val="22"/>
                <w:szCs w:val="22"/>
              </w:rPr>
            </w:pPr>
            <w:r>
              <w:rPr>
                <w:rFonts w:ascii="Calibri" w:hAnsi="Calibri"/>
                <w:color w:val="000000"/>
                <w:sz w:val="22"/>
                <w:szCs w:val="22"/>
              </w:rPr>
            </w:r>
          </w:p>
        </w:tc>
      </w:tr>
      <w:tr>
        <w:trPr>
          <w:trHeight w:val="529" w:hRule="atLeast"/>
        </w:trPr>
        <w:tc>
          <w:tcPr>
            <w:tcW w:w="2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sz w:val="24"/>
                <w:szCs w:val="24"/>
              </w:rPr>
            </w:pPr>
            <w:r>
              <w:rPr>
                <w:sz w:val="24"/>
                <w:szCs w:val="24"/>
              </w:rPr>
              <w:t>Agáta Buchingerová</w:t>
            </w:r>
          </w:p>
        </w:tc>
        <w:tc>
          <w:tcPr>
            <w:tcW w:w="1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sz w:val="24"/>
                <w:szCs w:val="24"/>
              </w:rPr>
            </w:pPr>
            <w:r>
              <w:rPr>
                <w:sz w:val="24"/>
                <w:szCs w:val="24"/>
              </w:rPr>
              <w:t>031/5542224</w:t>
            </w:r>
          </w:p>
        </w:tc>
        <w:tc>
          <w:tcPr>
            <w:tcW w:w="2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sz w:val="24"/>
                <w:szCs w:val="24"/>
              </w:rPr>
            </w:pPr>
            <w:r>
              <w:rPr>
                <w:sz w:val="24"/>
                <w:szCs w:val="24"/>
              </w:rPr>
              <w:t>oupatas  stonline.sk</w:t>
            </w:r>
          </w:p>
        </w:tc>
        <w:tc>
          <w:tcPr>
            <w:tcW w:w="3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rFonts w:eastAsia="Calibri"/>
                <w:bCs/>
                <w:color w:val="C00000"/>
                <w:sz w:val="24"/>
                <w:szCs w:val="24"/>
              </w:rPr>
            </w:pPr>
            <w:r>
              <w:rPr>
                <w:rFonts w:eastAsia="Calibri"/>
                <w:bCs/>
                <w:color w:val="C00000"/>
                <w:sz w:val="24"/>
                <w:szCs w:val="24"/>
              </w:rPr>
            </w:r>
          </w:p>
        </w:tc>
      </w:tr>
      <w:tr>
        <w:trPr>
          <w:trHeight w:val="529" w:hRule="atLeast"/>
        </w:trPr>
        <w:tc>
          <w:tcPr>
            <w:tcW w:w="2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sz w:val="24"/>
                <w:szCs w:val="24"/>
              </w:rPr>
            </w:pPr>
            <w:r>
              <w:rPr>
                <w:sz w:val="24"/>
                <w:szCs w:val="24"/>
              </w:rPr>
              <w:t>Zlatica Csánoová</w:t>
            </w:r>
          </w:p>
        </w:tc>
        <w:tc>
          <w:tcPr>
            <w:tcW w:w="1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sz w:val="24"/>
                <w:szCs w:val="24"/>
              </w:rPr>
            </w:pPr>
            <w:r>
              <w:rPr>
                <w:sz w:val="24"/>
                <w:szCs w:val="24"/>
              </w:rPr>
              <w:t>031/5542224</w:t>
            </w:r>
          </w:p>
        </w:tc>
        <w:tc>
          <w:tcPr>
            <w:tcW w:w="2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sz w:val="24"/>
                <w:szCs w:val="24"/>
              </w:rPr>
            </w:pPr>
            <w:r>
              <w:rPr>
                <w:sz w:val="24"/>
                <w:szCs w:val="24"/>
              </w:rPr>
              <w:t>Csanoa  freemail.hu</w:t>
            </w:r>
          </w:p>
        </w:tc>
        <w:tc>
          <w:tcPr>
            <w:tcW w:w="3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rFonts w:eastAsia="Calibri"/>
                <w:bCs/>
                <w:color w:val="C00000"/>
                <w:sz w:val="24"/>
                <w:szCs w:val="24"/>
              </w:rPr>
            </w:pPr>
            <w:r>
              <w:rPr>
                <w:rFonts w:eastAsia="Calibri"/>
                <w:bCs/>
                <w:color w:val="C00000"/>
                <w:sz w:val="24"/>
                <w:szCs w:val="24"/>
              </w:rPr>
            </w:r>
          </w:p>
        </w:tc>
      </w:tr>
    </w:tbl>
    <w:p>
      <w:pPr>
        <w:pStyle w:val="Normal"/>
        <w:jc w:val="both"/>
        <w:rPr>
          <w:b/>
          <w:b/>
          <w:sz w:val="24"/>
          <w:szCs w:val="24"/>
        </w:rPr>
      </w:pPr>
      <w:r>
        <w:rPr>
          <w:b/>
          <w:sz w:val="24"/>
          <w:szCs w:val="24"/>
        </w:rPr>
      </w:r>
    </w:p>
    <w:p>
      <w:pPr>
        <w:pStyle w:val="Normal"/>
        <w:rPr>
          <w:b/>
          <w:b/>
          <w:sz w:val="24"/>
          <w:szCs w:val="24"/>
        </w:rPr>
      </w:pPr>
      <w:r>
        <w:rPr>
          <w:b/>
          <w:sz w:val="24"/>
          <w:szCs w:val="24"/>
        </w:rPr>
        <w:t xml:space="preserve">Kontaktná osoba na odpovedanie otázok: </w:t>
      </w:r>
    </w:p>
    <w:p>
      <w:pPr>
        <w:pStyle w:val="Normal"/>
        <w:rPr>
          <w:sz w:val="24"/>
          <w:szCs w:val="24"/>
        </w:rPr>
      </w:pPr>
      <w:r>
        <w:rPr>
          <w:b/>
          <w:sz w:val="24"/>
          <w:szCs w:val="24"/>
        </w:rPr>
        <w:t xml:space="preserve">Dohodnutá forma komunikácie </w:t>
      </w:r>
      <w:r>
        <w:rPr>
          <w:sz w:val="24"/>
          <w:szCs w:val="24"/>
        </w:rPr>
        <w:t>(informovanosti zamestnancov/rodinných príslušníkov): telefonická, emailová – s dôrazom na zníženie paniky</w:t>
      </w:r>
    </w:p>
    <w:p>
      <w:pPr>
        <w:pStyle w:val="Normal"/>
        <w:rPr>
          <w:b/>
          <w:b/>
          <w:sz w:val="24"/>
          <w:szCs w:val="24"/>
        </w:rPr>
      </w:pPr>
      <w:r>
        <w:rPr>
          <w:b/>
          <w:sz w:val="24"/>
          <w:szCs w:val="24"/>
        </w:rPr>
      </w:r>
    </w:p>
    <w:p>
      <w:pPr>
        <w:pStyle w:val="Normal"/>
        <w:rPr>
          <w:b/>
          <w:b/>
          <w:sz w:val="24"/>
          <w:szCs w:val="24"/>
        </w:rPr>
      </w:pPr>
      <w:r>
        <w:rPr>
          <w:b/>
          <w:sz w:val="24"/>
          <w:szCs w:val="24"/>
        </w:rPr>
        <w:t>Kontakty, RÚVZ, lekári</w:t>
      </w:r>
    </w:p>
    <w:p>
      <w:pPr>
        <w:pStyle w:val="Normal"/>
        <w:rPr>
          <w:b/>
          <w:b/>
          <w:sz w:val="24"/>
          <w:szCs w:val="24"/>
        </w:rPr>
      </w:pPr>
      <w:r>
        <w:rPr>
          <w:b/>
          <w:sz w:val="24"/>
          <w:szCs w:val="24"/>
        </w:rPr>
      </w:r>
    </w:p>
    <w:tbl>
      <w:tblPr>
        <w:tblW w:w="762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077"/>
        <w:gridCol w:w="3543"/>
      </w:tblGrid>
      <w:tr>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rFonts w:eastAsia="Calibri"/>
                <w:b/>
                <w:b/>
                <w:sz w:val="24"/>
                <w:szCs w:val="24"/>
              </w:rPr>
            </w:pPr>
            <w:r>
              <w:rPr>
                <w:rFonts w:eastAsia="Calibri"/>
                <w:b/>
                <w:sz w:val="24"/>
                <w:szCs w:val="24"/>
              </w:rPr>
              <w:t>Meno / názov</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rFonts w:eastAsia="Calibri"/>
                <w:b/>
                <w:b/>
                <w:sz w:val="24"/>
                <w:szCs w:val="24"/>
              </w:rPr>
            </w:pPr>
            <w:r>
              <w:rPr>
                <w:rFonts w:eastAsia="Calibri"/>
                <w:b/>
                <w:sz w:val="24"/>
                <w:szCs w:val="24"/>
              </w:rPr>
              <w:t>Telefón / E-mail</w:t>
            </w:r>
          </w:p>
        </w:tc>
      </w:tr>
      <w:tr>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eastAsia="Calibri"/>
                <w:b/>
                <w:b/>
                <w:sz w:val="24"/>
                <w:szCs w:val="24"/>
              </w:rPr>
            </w:pPr>
            <w:r>
              <w:rPr>
                <w:rFonts w:eastAsia="Calibri"/>
                <w:b/>
                <w:sz w:val="24"/>
                <w:szCs w:val="24"/>
              </w:rPr>
              <w:t>ošetrujúci lekár</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eastAsia="Calibri"/>
                <w:b/>
                <w:b/>
                <w:sz w:val="24"/>
                <w:szCs w:val="24"/>
              </w:rPr>
            </w:pPr>
            <w:r>
              <w:rPr>
                <w:rFonts w:eastAsia="Calibri"/>
                <w:b/>
                <w:sz w:val="24"/>
                <w:szCs w:val="24"/>
              </w:rPr>
            </w:r>
          </w:p>
        </w:tc>
      </w:tr>
      <w:tr>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eastAsia="Calibri"/>
                <w:b/>
                <w:b/>
                <w:sz w:val="24"/>
                <w:szCs w:val="24"/>
              </w:rPr>
            </w:pPr>
            <w:r>
              <w:rPr>
                <w:rFonts w:eastAsia="Calibri"/>
                <w:b/>
                <w:sz w:val="24"/>
                <w:szCs w:val="24"/>
              </w:rPr>
              <w:t>RÚVZ</w:t>
            </w:r>
            <w:r>
              <w:rPr>
                <w:rStyle w:val="Ukotveniepoznmkypodiarou"/>
                <w:rFonts w:eastAsia="Calibri"/>
                <w:b/>
                <w:sz w:val="24"/>
                <w:szCs w:val="24"/>
              </w:rPr>
              <w:footnoteReference w:id="13"/>
            </w:r>
            <w:r>
              <w:rPr>
                <w:rFonts w:eastAsia="Calibri"/>
                <w:b/>
                <w:sz w:val="24"/>
                <w:szCs w:val="24"/>
              </w:rPr>
              <w:t xml:space="preserve"> ....</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eastAsia="Calibri"/>
                <w:b/>
                <w:b/>
                <w:sz w:val="24"/>
                <w:szCs w:val="24"/>
              </w:rPr>
            </w:pPr>
            <w:r>
              <w:rPr>
                <w:rFonts w:eastAsia="Calibri"/>
                <w:b/>
                <w:sz w:val="24"/>
                <w:szCs w:val="24"/>
              </w:rPr>
            </w:r>
          </w:p>
        </w:tc>
      </w:tr>
      <w:tr>
        <w:trPr>
          <w:trHeight w:val="459" w:hRule="atLeast"/>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eastAsia="Calibri"/>
                <w:b/>
                <w:b/>
                <w:sz w:val="24"/>
                <w:szCs w:val="24"/>
              </w:rPr>
            </w:pPr>
            <w:r>
              <w:rPr>
                <w:rFonts w:eastAsia="Calibri"/>
                <w:b/>
                <w:sz w:val="24"/>
                <w:szCs w:val="24"/>
              </w:rPr>
              <w:t>RÚVZ ...</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eastAsia="Calibri"/>
                <w:b/>
                <w:b/>
                <w:sz w:val="24"/>
                <w:szCs w:val="24"/>
              </w:rPr>
            </w:pPr>
            <w:r>
              <w:rPr>
                <w:rFonts w:eastAsia="Calibri"/>
                <w:b/>
                <w:sz w:val="24"/>
                <w:szCs w:val="24"/>
              </w:rPr>
            </w:r>
          </w:p>
        </w:tc>
      </w:tr>
      <w:tr>
        <w:trPr>
          <w:trHeight w:val="459" w:hRule="atLeast"/>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eastAsia="Calibri"/>
                <w:b/>
                <w:b/>
                <w:sz w:val="24"/>
                <w:szCs w:val="24"/>
              </w:rPr>
            </w:pPr>
            <w:r>
              <w:rPr>
                <w:b/>
                <w:sz w:val="24"/>
                <w:szCs w:val="24"/>
              </w:rPr>
              <w:t>Úrad verejného zdravotníctva Slovenskej republiky</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spacing w:beforeAutospacing="0" w:before="0" w:afterAutospacing="0" w:after="0"/>
              <w:rPr/>
            </w:pPr>
            <w:r>
              <w:rPr/>
              <w:t>0917 222 682</w:t>
            </w:r>
          </w:p>
          <w:p>
            <w:pPr>
              <w:pStyle w:val="NormalWeb"/>
              <w:spacing w:beforeAutospacing="0" w:before="0" w:afterAutospacing="0" w:after="0"/>
              <w:rPr/>
            </w:pPr>
            <w:hyperlink r:id="rId2">
              <w:r>
                <w:rPr>
                  <w:rStyle w:val="Internetovodkaz"/>
                </w:rPr>
                <w:t>novykoronavirus@uvzsr.sk</w:t>
              </w:r>
            </w:hyperlink>
          </w:p>
          <w:p>
            <w:pPr>
              <w:pStyle w:val="Normal"/>
              <w:rPr>
                <w:rFonts w:eastAsia="Calibri"/>
                <w:b/>
                <w:b/>
                <w:sz w:val="24"/>
                <w:szCs w:val="24"/>
              </w:rPr>
            </w:pPr>
            <w:r>
              <w:rPr>
                <w:rFonts w:eastAsia="Calibri"/>
                <w:b/>
                <w:sz w:val="24"/>
                <w:szCs w:val="24"/>
              </w:rPr>
            </w:r>
          </w:p>
        </w:tc>
      </w:tr>
      <w:tr>
        <w:trPr>
          <w:trHeight w:val="525" w:hRule="atLeast"/>
        </w:trPr>
        <w:tc>
          <w:tcPr>
            <w:tcW w:w="4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eastAsia="Calibri"/>
                <w:b/>
                <w:b/>
                <w:sz w:val="24"/>
                <w:szCs w:val="24"/>
              </w:rPr>
            </w:pPr>
            <w:r>
              <w:rPr>
                <w:rFonts w:eastAsia="Calibri"/>
                <w:b/>
                <w:sz w:val="24"/>
                <w:szCs w:val="24"/>
              </w:rPr>
              <w:t>Národné referenčné centrum zdravotníckych  informácii</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eastAsia="Calibri"/>
                <w:b/>
                <w:b/>
                <w:sz w:val="24"/>
                <w:szCs w:val="24"/>
              </w:rPr>
            </w:pPr>
            <w:r>
              <w:rPr>
                <w:rFonts w:eastAsia="Calibri"/>
                <w:b/>
                <w:sz w:val="24"/>
                <w:szCs w:val="24"/>
              </w:rPr>
              <w:t>0800 221 234</w:t>
            </w:r>
          </w:p>
        </w:tc>
      </w:tr>
    </w:tbl>
    <w:p>
      <w:pPr>
        <w:pStyle w:val="Normal"/>
        <w:rPr>
          <w:sz w:val="24"/>
          <w:szCs w:val="24"/>
          <w:lang w:eastAsia="cs-CZ"/>
        </w:rPr>
      </w:pPr>
      <w:r>
        <w:rPr>
          <w:sz w:val="24"/>
          <w:szCs w:val="24"/>
          <w:lang w:eastAsia="cs-CZ"/>
        </w:rPr>
      </w:r>
    </w:p>
    <w:p>
      <w:pPr>
        <w:pStyle w:val="Normal"/>
        <w:rPr>
          <w:sz w:val="24"/>
          <w:szCs w:val="24"/>
          <w:lang w:eastAsia="cs-CZ"/>
        </w:rPr>
      </w:pPr>
      <w:r>
        <w:rPr>
          <w:sz w:val="24"/>
          <w:szCs w:val="24"/>
          <w:lang w:eastAsia="cs-CZ"/>
        </w:rPr>
      </w:r>
      <w:r>
        <w:br w:type="page"/>
      </w:r>
    </w:p>
    <w:p>
      <w:pPr>
        <w:pStyle w:val="Normal"/>
        <w:rPr>
          <w:b/>
          <w:b/>
          <w:color w:val="000000"/>
        </w:rPr>
      </w:pPr>
      <w:bookmarkStart w:id="11" w:name="_Hlk35251034"/>
      <w:bookmarkEnd w:id="11"/>
      <w:r>
        <w:rPr>
          <w:b/>
          <w:color w:val="000000"/>
          <w:sz w:val="32"/>
          <w:szCs w:val="32"/>
        </w:rPr>
        <w:t xml:space="preserve"> </w:t>
      </w:r>
      <w:r>
        <w:rPr>
          <w:sz w:val="24"/>
          <w:szCs w:val="24"/>
          <w:lang w:eastAsia="cs-CZ"/>
        </w:rPr>
        <w:t>Príloha č. 2</w:t>
      </w:r>
    </w:p>
    <w:p>
      <w:pPr>
        <w:pStyle w:val="Normal"/>
        <w:jc w:val="center"/>
        <w:rPr>
          <w:b/>
          <w:b/>
          <w:color w:val="000000"/>
          <w:sz w:val="28"/>
          <w:szCs w:val="28"/>
        </w:rPr>
      </w:pPr>
      <w:r>
        <w:rPr>
          <w:b/>
          <w:color w:val="000000"/>
          <w:sz w:val="28"/>
          <w:szCs w:val="28"/>
        </w:rPr>
        <w:t>Protokol postupu</w:t>
      </w:r>
    </w:p>
    <w:p>
      <w:pPr>
        <w:pStyle w:val="Normal"/>
        <w:jc w:val="center"/>
        <w:rPr>
          <w:b/>
          <w:b/>
          <w:color w:val="000000"/>
          <w:sz w:val="28"/>
          <w:szCs w:val="28"/>
        </w:rPr>
      </w:pPr>
      <w:r>
        <w:rPr>
          <w:b/>
          <w:color w:val="000000"/>
          <w:sz w:val="28"/>
          <w:szCs w:val="28"/>
        </w:rPr>
        <w:t>(v prípade podozrenia nákazy pri poskytovaní opatrovateľskej služby v domácnosti klienta)</w:t>
      </w:r>
    </w:p>
    <w:p>
      <w:pPr>
        <w:pStyle w:val="Normal"/>
        <w:jc w:val="center"/>
        <w:rPr>
          <w:b/>
          <w:b/>
          <w:color w:val="000000"/>
          <w:sz w:val="32"/>
          <w:szCs w:val="32"/>
        </w:rPr>
      </w:pPr>
      <w:r>
        <w:rPr>
          <w:b/>
          <w:color w:val="000000"/>
          <w:sz w:val="32"/>
          <w:szCs w:val="32"/>
        </w:rPr>
      </w:r>
    </w:p>
    <w:tbl>
      <w:tblPr>
        <w:tblW w:w="906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984"/>
        <w:gridCol w:w="4076"/>
      </w:tblGrid>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spacing w:before="0" w:after="200"/>
              <w:ind w:left="357" w:hanging="0"/>
              <w:contextualSpacing/>
              <w:jc w:val="center"/>
              <w:rPr>
                <w:rFonts w:ascii="Times New Roman" w:hAnsi="Times New Roman"/>
                <w:b/>
                <w:b/>
                <w:bCs/>
                <w:color w:val="000000"/>
                <w:sz w:val="24"/>
                <w:szCs w:val="24"/>
                <w:lang w:val="sk-SK"/>
              </w:rPr>
            </w:pPr>
            <w:r>
              <w:rPr>
                <w:rFonts w:ascii="Times New Roman" w:hAnsi="Times New Roman"/>
                <w:b/>
                <w:bCs/>
                <w:color w:val="000000"/>
                <w:sz w:val="24"/>
                <w:szCs w:val="24"/>
                <w:lang w:val="sk-SK"/>
              </w:rPr>
              <w:t>Úkon</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b/>
                <w:b/>
                <w:bCs/>
                <w:color w:val="000000"/>
                <w:sz w:val="24"/>
                <w:szCs w:val="24"/>
              </w:rPr>
            </w:pPr>
            <w:r>
              <w:rPr>
                <w:b/>
                <w:bCs/>
                <w:color w:val="000000"/>
                <w:sz w:val="24"/>
                <w:szCs w:val="24"/>
              </w:rPr>
              <w:t>Zodpovedný</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Zistenie osoby nakazenej  virózou v domácnosti</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Ktorýkoľvek zamestnanec okamžite nahlási vedeniu</w:t>
            </w:r>
          </w:p>
        </w:tc>
      </w:tr>
      <w:tr>
        <w:trPr>
          <w:trHeight w:val="1359" w:hRule="atLeast"/>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 xml:space="preserve">Kontaktovanie RÚVR, zmluvného/príslušného všeobecného  lekára </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Štatutára alebo ním poverená osoba</w:t>
            </w:r>
          </w:p>
          <w:p>
            <w:pPr>
              <w:pStyle w:val="Normal"/>
              <w:spacing w:lineRule="auto" w:line="276"/>
              <w:rPr>
                <w:bCs/>
                <w:sz w:val="24"/>
                <w:szCs w:val="24"/>
              </w:rPr>
            </w:pPr>
            <w:r>
              <w:rPr>
                <w:bCs/>
                <w:sz w:val="24"/>
                <w:szCs w:val="24"/>
              </w:rPr>
              <w:t>RÚVZ : tel...</w:t>
            </w:r>
          </w:p>
          <w:p>
            <w:pPr>
              <w:pStyle w:val="Normal"/>
              <w:spacing w:lineRule="auto" w:line="276"/>
              <w:rPr>
                <w:bCs/>
                <w:sz w:val="24"/>
                <w:szCs w:val="24"/>
              </w:rPr>
            </w:pPr>
            <w:r>
              <w:rPr>
                <w:bCs/>
                <w:sz w:val="24"/>
                <w:szCs w:val="24"/>
              </w:rPr>
            </w:r>
          </w:p>
          <w:p>
            <w:pPr>
              <w:pStyle w:val="Normal"/>
              <w:spacing w:lineRule="auto" w:line="276"/>
              <w:rPr>
                <w:bCs/>
                <w:sz w:val="24"/>
                <w:szCs w:val="24"/>
              </w:rPr>
            </w:pPr>
            <w:r>
              <w:rPr>
                <w:bCs/>
                <w:sz w:val="24"/>
                <w:szCs w:val="24"/>
              </w:rPr>
              <w:t xml:space="preserve">Všeobecný lekár: </w:t>
            </w:r>
          </w:p>
          <w:p>
            <w:pPr>
              <w:pStyle w:val="Normal"/>
              <w:spacing w:lineRule="auto" w:line="276"/>
              <w:rPr>
                <w:bCs/>
                <w:sz w:val="24"/>
                <w:szCs w:val="24"/>
              </w:rPr>
            </w:pPr>
            <w:r>
              <w:rPr>
                <w:bCs/>
                <w:sz w:val="24"/>
                <w:szCs w:val="24"/>
              </w:rPr>
              <w:t>podľa klienta</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 xml:space="preserve">Preventívne uzavretie domácnosti klienta, na ktorom boli príznaky ochorenia zistené, do izolácie </w:t>
            </w:r>
          </w:p>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 xml:space="preserve">(nikto neodchádza ani neprichádza) </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Príkaz vydá štatutárny zástupca obce</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Vyšetrenie všetkých klientov a opatrovateliek obce</w:t>
            </w:r>
          </w:p>
          <w:p>
            <w:pPr>
              <w:pStyle w:val="ListParagraph"/>
              <w:spacing w:before="0" w:after="0"/>
              <w:ind w:left="0" w:hanging="0"/>
              <w:contextualSpacing/>
              <w:rPr>
                <w:rFonts w:ascii="Times New Roman" w:hAnsi="Times New Roman"/>
                <w:bCs/>
                <w:i/>
                <w:i/>
                <w:iCs/>
                <w:color w:val="000000"/>
                <w:sz w:val="24"/>
                <w:szCs w:val="24"/>
                <w:lang w:val="sk-SK"/>
              </w:rPr>
            </w:pPr>
            <w:r>
              <w:rPr>
                <w:rFonts w:ascii="Times New Roman" w:hAnsi="Times New Roman"/>
                <w:bCs/>
                <w:i/>
                <w:iCs/>
                <w:color w:val="000000"/>
                <w:sz w:val="24"/>
                <w:szCs w:val="24"/>
                <w:lang w:val="sk-SK"/>
              </w:rPr>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Kontaktuje sa zmluvný lekár/príslušný všeobecný lekár, ktorý spoločne s RÚVZ zabezpečí testovanie osôb</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14 dní karanténa  v prípade, že nákaza nebola potvrdená</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 xml:space="preserve">Nariadi RÚVZ </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i/>
                <w:i/>
                <w:iCs/>
                <w:color w:val="000000"/>
                <w:sz w:val="24"/>
                <w:szCs w:val="24"/>
                <w:lang w:val="sk-SK"/>
              </w:rPr>
            </w:pPr>
            <w:r>
              <w:rPr>
                <w:rFonts w:ascii="Times New Roman" w:hAnsi="Times New Roman"/>
                <w:bCs/>
                <w:color w:val="000000"/>
                <w:sz w:val="24"/>
                <w:szCs w:val="24"/>
                <w:lang w:val="sk-SK"/>
              </w:rPr>
              <w:t xml:space="preserve">Informovanie opatrovníkov v prípade, že pri poskytovaní opatrovateľskej služby je klient, ktorý opatrovníka má </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Štatutárny zástupca alebo zodpovedného pracovníka</w:t>
            </w:r>
          </w:p>
          <w:p>
            <w:pPr>
              <w:pStyle w:val="Normal"/>
              <w:spacing w:lineRule="auto" w:line="276"/>
              <w:rPr>
                <w:bCs/>
                <w:color w:val="000000"/>
                <w:sz w:val="24"/>
                <w:szCs w:val="24"/>
              </w:rPr>
            </w:pPr>
            <w:r>
              <w:rPr>
                <w:bCs/>
                <w:color w:val="000000"/>
                <w:sz w:val="24"/>
                <w:szCs w:val="24"/>
              </w:rPr>
            </w:r>
          </w:p>
          <w:p>
            <w:pPr>
              <w:pStyle w:val="Normal"/>
              <w:spacing w:lineRule="auto" w:line="276"/>
              <w:rPr>
                <w:bCs/>
                <w:color w:val="000000"/>
                <w:sz w:val="24"/>
                <w:szCs w:val="24"/>
              </w:rPr>
            </w:pPr>
            <w:r>
              <w:rPr>
                <w:bCs/>
                <w:color w:val="000000"/>
                <w:sz w:val="24"/>
                <w:szCs w:val="24"/>
              </w:rPr>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Spolupráca s poskytovateľom sociálnej služby, telefonická informácia o situácii a žiadosť o bezodkladné dodanie ďalších ochranných prostriedkov, rukavíc, ochranných oblekov, okuliarov.</w:t>
            </w:r>
          </w:p>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 xml:space="preserve">Tieto prostriedky je zriaďovateľ (VÚC) pripravený distribuovať okamžite na základe žiadosti. </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Štatutárny zástupca alebo zodpovedného pracovníka</w:t>
            </w:r>
          </w:p>
          <w:p>
            <w:pPr>
              <w:pStyle w:val="Normal"/>
              <w:spacing w:lineRule="auto" w:line="276"/>
              <w:rPr>
                <w:bCs/>
                <w:color w:val="000000"/>
                <w:sz w:val="24"/>
                <w:szCs w:val="24"/>
              </w:rPr>
            </w:pPr>
            <w:r>
              <w:rPr>
                <w:bCs/>
                <w:color w:val="000000"/>
                <w:sz w:val="24"/>
                <w:szCs w:val="24"/>
              </w:rPr>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Poskytovanie služby v infikovanom priestore s obmedzením kontaktu s ostatnými blízkymi osobami</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 xml:space="preserve">Zodpovedný vedúci sociálneho úseku </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Poskytovanie najnutnejších a nevyhnutných zdravotných a opatrovateľských činností</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 xml:space="preserve">Podľa stanoveného zoznamu nevyhnutných činností a podľa štandardu/dokumentu </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Upozornenie zamestnancov na pracovný režim, kedy je nutné poskytovať - základnú činnosť a šetriť vlastný organizmus častejšími prestávkami v práci</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Štatutárny zástupca</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Oslovenie záložného tímu pre prípad nutnosti výmeny zamestnancov</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sz w:val="24"/>
                <w:szCs w:val="24"/>
              </w:rPr>
              <w:t>Poverený zamestnanec obce</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Zaistenie celodennej stravy a ďalších základných potrieb izolovaných zamestnancov z infikovanej domácnosti klienta</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Distribúcia stravy, a</w:t>
            </w:r>
            <w:r>
              <w:rPr>
                <w:bCs/>
                <w:sz w:val="24"/>
                <w:szCs w:val="24"/>
              </w:rPr>
              <w:t>ktualizácia a nahlasovanie počtu porcií</w:t>
            </w:r>
            <w:r>
              <w:rPr>
                <w:bCs/>
                <w:color w:val="000000"/>
                <w:sz w:val="24"/>
                <w:szCs w:val="24"/>
              </w:rPr>
              <w:t xml:space="preserve"> – poverený zamestnanec obce</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 xml:space="preserve">Zabezpečenie nevyhnutných nákupov pre klienta </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Opatrovateľka</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 xml:space="preserve">Zabezpečenie prania bielizne </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Opatrovateľka</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Kontaktovanie psychológa s požiadavkou o poskytnutie konzultácie (podpory) po telefóne</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sz w:val="24"/>
                <w:szCs w:val="24"/>
              </w:rPr>
              <w:t>Poverený zamestnanec obce</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Pribežné monitorovanie stavu klientov a zamestnancov z infekčného priestoru</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sz w:val="24"/>
                <w:szCs w:val="24"/>
              </w:rPr>
              <w:t>Poverený zamestnanec obce, opatrovateľka</w:t>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Pravidelné stretnutia krízového tímu, priebežné vyhodnocovanie situácie, snaha o upokojenie neštandardnej situácie v areáli</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sz w:val="24"/>
                <w:szCs w:val="24"/>
              </w:rPr>
            </w:pPr>
            <w:r>
              <w:rPr>
                <w:sz w:val="24"/>
                <w:szCs w:val="24"/>
              </w:rPr>
              <w:t>Členovia krízového tímu</w:t>
            </w:r>
          </w:p>
          <w:p>
            <w:pPr>
              <w:pStyle w:val="ListParagraph"/>
              <w:spacing w:lineRule="auto" w:line="276" w:before="0" w:after="200"/>
              <w:contextualSpacing/>
              <w:rPr>
                <w:rFonts w:ascii="Times New Roman" w:hAnsi="Times New Roman"/>
                <w:bCs/>
                <w:color w:val="000000"/>
                <w:sz w:val="24"/>
                <w:szCs w:val="24"/>
                <w:lang w:val="sk-SK"/>
              </w:rPr>
            </w:pPr>
            <w:r>
              <w:rPr>
                <w:rFonts w:ascii="Times New Roman" w:hAnsi="Times New Roman"/>
                <w:bCs/>
                <w:color w:val="000000"/>
                <w:sz w:val="24"/>
                <w:szCs w:val="24"/>
                <w:lang w:val="sk-SK"/>
              </w:rPr>
            </w:r>
          </w:p>
        </w:tc>
      </w:tr>
      <w:tr>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Priebežné podávanie informácií a spolupráca s RÚVZ, Okresným úradom a mestom</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Štatutárny zástupca obce</w:t>
            </w:r>
          </w:p>
        </w:tc>
      </w:tr>
      <w:tr>
        <w:trPr>
          <w:trHeight w:val="50" w:hRule="atLeast"/>
        </w:trPr>
        <w:tc>
          <w:tcPr>
            <w:tcW w:w="4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pacing w:before="0" w:after="0"/>
              <w:ind w:left="357" w:hanging="357"/>
              <w:contextualSpacing/>
              <w:rPr>
                <w:rFonts w:ascii="Times New Roman" w:hAnsi="Times New Roman"/>
                <w:bCs/>
                <w:color w:val="000000"/>
                <w:sz w:val="24"/>
                <w:szCs w:val="24"/>
                <w:lang w:val="sk-SK"/>
              </w:rPr>
            </w:pPr>
            <w:r>
              <w:rPr>
                <w:rFonts w:ascii="Times New Roman" w:hAnsi="Times New Roman"/>
                <w:bCs/>
                <w:color w:val="000000"/>
                <w:sz w:val="24"/>
                <w:szCs w:val="24"/>
                <w:lang w:val="sk-SK"/>
              </w:rPr>
              <w:t>Priebežné hygienické opatrenia</w:t>
            </w:r>
          </w:p>
        </w:tc>
        <w:tc>
          <w:tcPr>
            <w:tcW w:w="4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76"/>
              <w:rPr>
                <w:bCs/>
                <w:color w:val="000000"/>
                <w:sz w:val="24"/>
                <w:szCs w:val="24"/>
              </w:rPr>
            </w:pPr>
            <w:r>
              <w:rPr>
                <w:bCs/>
                <w:color w:val="000000"/>
                <w:sz w:val="24"/>
                <w:szCs w:val="24"/>
              </w:rPr>
              <w:t xml:space="preserve">Podľa odporúčaní RÚVZ </w:t>
            </w:r>
          </w:p>
        </w:tc>
      </w:tr>
    </w:tbl>
    <w:p>
      <w:pPr>
        <w:pStyle w:val="ListParagraph"/>
        <w:ind w:left="0" w:hanging="0"/>
        <w:rPr>
          <w:rFonts w:ascii="Times New Roman" w:hAnsi="Times New Roman"/>
          <w:bCs/>
          <w:color w:val="000000"/>
          <w:sz w:val="24"/>
          <w:szCs w:val="24"/>
          <w:lang w:val="sk-SK"/>
        </w:rPr>
      </w:pPr>
      <w:r>
        <w:rPr>
          <w:rFonts w:ascii="Times New Roman" w:hAnsi="Times New Roman"/>
          <w:bCs/>
          <w:color w:val="000000"/>
          <w:sz w:val="24"/>
          <w:szCs w:val="24"/>
          <w:lang w:val="sk-SK"/>
        </w:rPr>
      </w:r>
    </w:p>
    <w:p>
      <w:pPr>
        <w:pStyle w:val="ListParagraph"/>
        <w:ind w:left="0" w:hanging="0"/>
        <w:rPr>
          <w:rFonts w:ascii="Times New Roman" w:hAnsi="Times New Roman"/>
          <w:bCs/>
          <w:color w:val="000000"/>
          <w:sz w:val="24"/>
          <w:szCs w:val="24"/>
          <w:lang w:val="sk-SK"/>
        </w:rPr>
      </w:pPr>
      <w:r>
        <w:rPr>
          <w:rFonts w:ascii="Times New Roman" w:hAnsi="Times New Roman"/>
          <w:bCs/>
          <w:color w:val="000000"/>
          <w:sz w:val="24"/>
          <w:szCs w:val="24"/>
          <w:lang w:val="sk-SK"/>
        </w:rPr>
      </w:r>
    </w:p>
    <w:p>
      <w:pPr>
        <w:pStyle w:val="Normal"/>
        <w:spacing w:lineRule="auto" w:line="276"/>
        <w:ind w:left="720" w:hanging="0"/>
        <w:rPr>
          <w:sz w:val="24"/>
          <w:szCs w:val="24"/>
          <w:lang w:eastAsia="cs-CZ"/>
        </w:rPr>
      </w:pPr>
      <w:r>
        <w:rPr>
          <w:sz w:val="24"/>
          <w:szCs w:val="24"/>
          <w:lang w:eastAsia="cs-CZ"/>
        </w:rPr>
      </w:r>
    </w:p>
    <w:p>
      <w:pPr>
        <w:pStyle w:val="Normal"/>
        <w:spacing w:lineRule="auto" w:line="276"/>
        <w:rPr>
          <w:sz w:val="24"/>
          <w:szCs w:val="24"/>
          <w:lang w:eastAsia="cs-CZ"/>
        </w:rPr>
      </w:pPr>
      <w:r>
        <w:rPr>
          <w:sz w:val="24"/>
          <w:szCs w:val="24"/>
          <w:lang w:eastAsia="cs-CZ"/>
        </w:rPr>
      </w:r>
    </w:p>
    <w:p>
      <w:pPr>
        <w:sectPr>
          <w:footerReference w:type="default" r:id="rId3"/>
          <w:footerReference w:type="first" r:id="rId4"/>
          <w:footnotePr>
            <w:numFmt w:val="decimal"/>
          </w:footnotePr>
          <w:type w:val="nextPage"/>
          <w:pgSz w:w="11906" w:h="16838"/>
          <w:pgMar w:left="1701" w:right="1134" w:header="0" w:top="1134" w:footer="889" w:bottom="946" w:gutter="0"/>
          <w:pgNumType w:fmt="decimal"/>
          <w:formProt w:val="false"/>
          <w:titlePg/>
          <w:textDirection w:val="lrTb"/>
          <w:docGrid w:type="default" w:linePitch="240" w:charSpace="2047"/>
        </w:sectPr>
        <w:pStyle w:val="Normal"/>
        <w:spacing w:lineRule="auto" w:line="276"/>
        <w:rPr>
          <w:sz w:val="24"/>
          <w:szCs w:val="24"/>
          <w:lang w:eastAsia="cs-CZ"/>
        </w:rPr>
      </w:pPr>
      <w:r>
        <w:rPr>
          <w:sz w:val="24"/>
          <w:szCs w:val="24"/>
          <w:lang w:eastAsia="cs-CZ"/>
        </w:rPr>
      </w:r>
    </w:p>
    <w:p>
      <w:pPr>
        <w:pStyle w:val="Default"/>
        <w:rPr>
          <w:rFonts w:ascii="Times New Roman" w:hAnsi="Times New Roman" w:cs="Times New Roman"/>
          <w:b/>
          <w:b/>
          <w:bCs/>
        </w:rPr>
      </w:pPr>
      <w:r>
        <w:rPr>
          <w:rFonts w:cs="Times New Roman" w:ascii="Times New Roman" w:hAnsi="Times New Roman"/>
          <w:b/>
          <w:bCs/>
        </w:rPr>
      </w:r>
    </w:p>
    <w:p>
      <w:pPr>
        <w:pStyle w:val="Default"/>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 xml:space="preserve">Príloha č. 3 </w:t>
      </w:r>
    </w:p>
    <w:p>
      <w:pPr>
        <w:pStyle w:val="Default"/>
        <w:rPr>
          <w:rFonts w:ascii="Times New Roman" w:hAnsi="Times New Roman" w:cs="Times New Roman"/>
          <w:b/>
          <w:b/>
          <w:bCs/>
          <w:sz w:val="20"/>
          <w:szCs w:val="20"/>
        </w:rPr>
      </w:pPr>
      <w:r>
        <w:rPr>
          <w:rFonts w:cs="Times New Roman" w:ascii="Times New Roman" w:hAnsi="Times New Roman"/>
          <w:b/>
          <w:bCs/>
          <w:sz w:val="20"/>
          <w:szCs w:val="20"/>
        </w:rPr>
      </w:r>
    </w:p>
    <w:tbl>
      <w:tblPr>
        <w:tblW w:w="13750" w:type="dxa"/>
        <w:jc w:val="left"/>
        <w:tblInd w:w="595" w:type="dxa"/>
        <w:tblBorders>
          <w:top w:val="single" w:sz="4" w:space="0" w:color="000001"/>
          <w:left w:val="single" w:sz="4" w:space="0" w:color="000001"/>
        </w:tblBorders>
        <w:tblCellMar>
          <w:top w:w="0" w:type="dxa"/>
          <w:left w:w="23" w:type="dxa"/>
          <w:bottom w:w="0" w:type="dxa"/>
          <w:right w:w="28" w:type="dxa"/>
        </w:tblCellMar>
        <w:tblLook w:firstRow="0" w:noVBand="0" w:lastRow="0" w:firstColumn="0" w:lastColumn="0" w:noHBand="0" w:val="0000"/>
      </w:tblPr>
      <w:tblGrid>
        <w:gridCol w:w="1248"/>
        <w:gridCol w:w="11635"/>
        <w:gridCol w:w="867"/>
      </w:tblGrid>
      <w:tr>
        <w:trPr>
          <w:trHeight w:val="567" w:hRule="exact"/>
          <w:cantSplit w:val="true"/>
        </w:trPr>
        <w:tc>
          <w:tcPr>
            <w:tcW w:w="1248" w:type="dxa"/>
            <w:vMerge w:val="restart"/>
            <w:tcBorders>
              <w:top w:val="single" w:sz="4" w:space="0" w:color="000001"/>
              <w:left w:val="single" w:sz="4" w:space="0" w:color="000001"/>
            </w:tcBorders>
            <w:shd w:fill="auto" w:val="clear"/>
            <w:tcMar>
              <w:left w:w="23" w:type="dxa"/>
            </w:tcMar>
            <w:vAlign w:val="center"/>
          </w:tcPr>
          <w:p>
            <w:pPr>
              <w:pStyle w:val="Normal"/>
              <w:rPr>
                <w:b/>
                <w:b/>
                <w:sz w:val="24"/>
                <w:szCs w:val="24"/>
              </w:rPr>
            </w:pPr>
            <w:r>
              <w:rPr>
                <w:b/>
                <w:sz w:val="24"/>
                <w:szCs w:val="24"/>
              </w:rPr>
              <w:t>Domácnosť klienta</w:t>
            </w:r>
          </w:p>
        </w:tc>
        <w:tc>
          <w:tcPr>
            <w:tcW w:w="11635" w:type="dxa"/>
            <w:tcBorders>
              <w:top w:val="single" w:sz="4" w:space="0" w:color="000001"/>
              <w:left w:val="single" w:sz="4" w:space="0" w:color="000001"/>
              <w:bottom w:val="single" w:sz="4" w:space="0" w:color="000001"/>
              <w:insideH w:val="single" w:sz="4" w:space="0" w:color="000001"/>
            </w:tcBorders>
            <w:shd w:fill="auto" w:val="clear"/>
            <w:tcMar>
              <w:left w:w="23" w:type="dxa"/>
            </w:tcMar>
            <w:vAlign w:val="center"/>
          </w:tcPr>
          <w:p>
            <w:pPr>
              <w:pStyle w:val="Normal"/>
              <w:rPr>
                <w:b/>
                <w:b/>
                <w:sz w:val="32"/>
                <w:szCs w:val="32"/>
              </w:rPr>
            </w:pPr>
            <w:r>
              <w:rPr>
                <w:b/>
                <w:sz w:val="32"/>
                <w:szCs w:val="32"/>
              </w:rPr>
              <w:t>Opatrovateľka</w:t>
            </w:r>
          </w:p>
        </w:tc>
        <w:tc>
          <w:tcPr>
            <w:tcW w:w="8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3" w:type="dxa"/>
            </w:tcMar>
            <w:vAlign w:val="center"/>
          </w:tcPr>
          <w:p>
            <w:pPr>
              <w:pStyle w:val="Normal"/>
              <w:jc w:val="center"/>
              <w:rPr>
                <w:sz w:val="18"/>
                <w:szCs w:val="18"/>
              </w:rPr>
            </w:pPr>
            <w:r>
              <w:rPr>
                <w:sz w:val="18"/>
                <w:szCs w:val="18"/>
              </w:rPr>
            </w:r>
          </w:p>
        </w:tc>
      </w:tr>
      <w:tr>
        <w:trPr>
          <w:trHeight w:val="567" w:hRule="exact"/>
          <w:cantSplit w:val="true"/>
        </w:trPr>
        <w:tc>
          <w:tcPr>
            <w:tcW w:w="1248" w:type="dxa"/>
            <w:vMerge w:val="continue"/>
            <w:tcBorders>
              <w:left w:val="single" w:sz="4" w:space="0" w:color="000001"/>
              <w:bottom w:val="single" w:sz="4" w:space="0" w:color="000001"/>
              <w:insideH w:val="single" w:sz="4" w:space="0" w:color="000001"/>
            </w:tcBorders>
            <w:shd w:fill="auto" w:val="clear"/>
            <w:tcMar>
              <w:left w:w="23" w:type="dxa"/>
            </w:tcMar>
          </w:tcPr>
          <w:p>
            <w:pPr>
              <w:pStyle w:val="Normal"/>
              <w:widowControl w:val="false"/>
              <w:rPr>
                <w:rFonts w:ascii="Arial" w:hAnsi="Arial" w:cs="Arial"/>
                <w:sz w:val="18"/>
                <w:szCs w:val="18"/>
              </w:rPr>
            </w:pPr>
            <w:r>
              <w:rPr>
                <w:rFonts w:cs="Arial" w:ascii="Arial" w:hAnsi="Arial"/>
                <w:sz w:val="18"/>
                <w:szCs w:val="18"/>
              </w:rPr>
            </w:r>
          </w:p>
        </w:tc>
        <w:tc>
          <w:tcPr>
            <w:tcW w:w="11635" w:type="dxa"/>
            <w:tcBorders>
              <w:left w:val="single" w:sz="4" w:space="0" w:color="000001"/>
              <w:bottom w:val="single" w:sz="4" w:space="0" w:color="000001"/>
              <w:insideH w:val="single" w:sz="4" w:space="0" w:color="000001"/>
            </w:tcBorders>
            <w:shd w:fill="auto" w:val="clear"/>
            <w:tcMar>
              <w:left w:w="23" w:type="dxa"/>
            </w:tcMar>
            <w:vAlign w:val="center"/>
          </w:tcPr>
          <w:p>
            <w:pPr>
              <w:pStyle w:val="Nadpis6"/>
              <w:spacing w:before="0" w:after="60"/>
              <w:jc w:val="center"/>
              <w:rPr>
                <w:rFonts w:ascii="Times New Roman" w:hAnsi="Times New Roman"/>
                <w:b w:val="false"/>
                <w:b w:val="false"/>
                <w:bCs w:val="false"/>
                <w:sz w:val="24"/>
                <w:szCs w:val="24"/>
              </w:rPr>
            </w:pPr>
            <w:r>
              <w:rPr>
                <w:rFonts w:ascii="Times New Roman" w:hAnsi="Times New Roman"/>
                <w:sz w:val="24"/>
                <w:szCs w:val="24"/>
              </w:rPr>
              <w:t>Záznam z výkonov preventívnych opatrení k zabráneniu šírenia Koronavírusu s použitím dezinfekčný prostriedkov</w:t>
            </w:r>
          </w:p>
        </w:tc>
        <w:tc>
          <w:tcPr>
            <w:tcW w:w="867"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23" w:type="dxa"/>
            </w:tcMar>
            <w:vAlign w:val="center"/>
          </w:tcPr>
          <w:p>
            <w:pPr>
              <w:pStyle w:val="Normal"/>
              <w:jc w:val="center"/>
              <w:rPr>
                <w:sz w:val="18"/>
                <w:szCs w:val="18"/>
              </w:rPr>
            </w:pPr>
            <w:r>
              <w:rPr>
                <w:sz w:val="18"/>
                <w:szCs w:val="18"/>
              </w:rPr>
              <w:t>Počet strán: 1</w:t>
            </w:r>
          </w:p>
        </w:tc>
      </w:tr>
    </w:tbl>
    <w:p>
      <w:pPr>
        <w:pStyle w:val="Default"/>
        <w:rPr>
          <w:rFonts w:ascii="Times New Roman" w:hAnsi="Times New Roman" w:cs="Times New Roman"/>
          <w:b/>
          <w:b/>
          <w:bCs/>
        </w:rPr>
      </w:pPr>
      <w:r>
        <w:rPr>
          <w:rFonts w:cs="Times New Roman" w:ascii="Times New Roman" w:hAnsi="Times New Roman"/>
          <w:b/>
          <w:bCs/>
        </w:rPr>
      </w:r>
    </w:p>
    <w:tbl>
      <w:tblPr>
        <w:tblW w:w="1388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7" w:type="dxa"/>
          <w:bottom w:w="28" w:type="dxa"/>
          <w:right w:w="57" w:type="dxa"/>
        </w:tblCellMar>
        <w:tblLook w:firstRow="0" w:noVBand="0" w:lastRow="0" w:firstColumn="0" w:lastColumn="0" w:noHBand="0" w:val="0000"/>
      </w:tblPr>
      <w:tblGrid>
        <w:gridCol w:w="988"/>
        <w:gridCol w:w="1460"/>
        <w:gridCol w:w="1963"/>
        <w:gridCol w:w="1964"/>
        <w:gridCol w:w="1133"/>
        <w:gridCol w:w="2126"/>
        <w:gridCol w:w="1985"/>
        <w:gridCol w:w="2267"/>
      </w:tblGrid>
      <w:tr>
        <w:trPr>
          <w:tblHeader w:val="true"/>
          <w:trHeight w:val="1123"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jc w:val="center"/>
              <w:rPr>
                <w:b/>
                <w:b/>
                <w:sz w:val="24"/>
                <w:szCs w:val="22"/>
              </w:rPr>
            </w:pPr>
            <w:r>
              <w:rPr>
                <w:b/>
                <w:sz w:val="22"/>
                <w:szCs w:val="22"/>
              </w:rPr>
              <w:t>Dátum</w:t>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jc w:val="center"/>
              <w:rPr>
                <w:b/>
                <w:b/>
                <w:sz w:val="24"/>
                <w:szCs w:val="22"/>
              </w:rPr>
            </w:pPr>
            <w:r>
              <w:rPr>
                <w:b/>
                <w:sz w:val="24"/>
                <w:szCs w:val="22"/>
              </w:rPr>
              <w:t>Dezinfekcia podláh v izbách</w:t>
            </w:r>
          </w:p>
          <w:p>
            <w:pPr>
              <w:pStyle w:val="Normal"/>
              <w:jc w:val="center"/>
              <w:rPr>
                <w:sz w:val="24"/>
                <w:szCs w:val="22"/>
              </w:rPr>
            </w:pPr>
            <w:r>
              <w:rPr>
                <w:sz w:val="24"/>
                <w:szCs w:val="22"/>
              </w:rPr>
              <w:t>PODPIS</w:t>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jc w:val="center"/>
              <w:rPr>
                <w:b/>
                <w:b/>
                <w:sz w:val="24"/>
                <w:szCs w:val="22"/>
              </w:rPr>
            </w:pPr>
            <w:r>
              <w:rPr>
                <w:b/>
                <w:sz w:val="24"/>
                <w:szCs w:val="22"/>
              </w:rPr>
              <w:t>Dezinfekcia podláh</w:t>
            </w:r>
          </w:p>
          <w:p>
            <w:pPr>
              <w:pStyle w:val="Normal"/>
              <w:jc w:val="center"/>
              <w:rPr>
                <w:b/>
                <w:b/>
                <w:sz w:val="24"/>
                <w:szCs w:val="22"/>
              </w:rPr>
            </w:pPr>
            <w:r>
              <w:rPr>
                <w:b/>
                <w:sz w:val="24"/>
                <w:szCs w:val="22"/>
              </w:rPr>
              <w:t>na chodbách</w:t>
            </w:r>
          </w:p>
          <w:p>
            <w:pPr>
              <w:pStyle w:val="Normal"/>
              <w:jc w:val="center"/>
              <w:rPr>
                <w:sz w:val="24"/>
                <w:szCs w:val="22"/>
              </w:rPr>
            </w:pPr>
            <w:r>
              <w:rPr>
                <w:sz w:val="24"/>
                <w:szCs w:val="22"/>
              </w:rPr>
              <w:t>PODPIS</w:t>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jc w:val="center"/>
              <w:rPr>
                <w:b/>
                <w:b/>
                <w:sz w:val="24"/>
                <w:szCs w:val="22"/>
              </w:rPr>
            </w:pPr>
            <w:r>
              <w:rPr>
                <w:b/>
                <w:sz w:val="24"/>
                <w:szCs w:val="22"/>
              </w:rPr>
              <w:t>Dezinfekcia vypínačov</w:t>
            </w:r>
          </w:p>
          <w:p>
            <w:pPr>
              <w:pStyle w:val="Normal"/>
              <w:jc w:val="center"/>
              <w:rPr>
                <w:sz w:val="24"/>
                <w:szCs w:val="22"/>
              </w:rPr>
            </w:pPr>
            <w:r>
              <w:rPr>
                <w:sz w:val="24"/>
                <w:szCs w:val="22"/>
              </w:rPr>
            </w:r>
          </w:p>
          <w:p>
            <w:pPr>
              <w:pStyle w:val="Normal"/>
              <w:jc w:val="center"/>
              <w:rPr>
                <w:sz w:val="24"/>
                <w:szCs w:val="22"/>
              </w:rPr>
            </w:pPr>
            <w:r>
              <w:rPr>
                <w:sz w:val="24"/>
                <w:szCs w:val="22"/>
              </w:rPr>
              <w:t>PODPIS</w:t>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jc w:val="center"/>
              <w:rPr>
                <w:b/>
                <w:b/>
                <w:sz w:val="24"/>
                <w:szCs w:val="22"/>
              </w:rPr>
            </w:pPr>
            <w:r>
              <w:rPr>
                <w:b/>
                <w:sz w:val="24"/>
                <w:szCs w:val="22"/>
              </w:rPr>
              <w:t>Dezinfekcia kľučiek WC,</w:t>
            </w:r>
          </w:p>
          <w:p>
            <w:pPr>
              <w:pStyle w:val="Normal"/>
              <w:jc w:val="center"/>
              <w:rPr>
                <w:b/>
                <w:b/>
                <w:sz w:val="24"/>
                <w:szCs w:val="22"/>
              </w:rPr>
            </w:pPr>
            <w:r>
              <w:rPr>
                <w:b/>
                <w:sz w:val="24"/>
                <w:szCs w:val="22"/>
              </w:rPr>
              <w:t>izby, kúpeľne</w:t>
            </w:r>
          </w:p>
          <w:p>
            <w:pPr>
              <w:pStyle w:val="Normal"/>
              <w:jc w:val="center"/>
              <w:rPr>
                <w:sz w:val="24"/>
                <w:szCs w:val="22"/>
              </w:rPr>
            </w:pPr>
            <w:r>
              <w:rPr>
                <w:sz w:val="24"/>
                <w:szCs w:val="22"/>
              </w:rPr>
            </w:r>
          </w:p>
          <w:p>
            <w:pPr>
              <w:pStyle w:val="Normal"/>
              <w:jc w:val="center"/>
              <w:rPr>
                <w:sz w:val="24"/>
                <w:szCs w:val="22"/>
              </w:rPr>
            </w:pPr>
            <w:r>
              <w:rPr>
                <w:sz w:val="24"/>
                <w:szCs w:val="22"/>
              </w:rPr>
              <w:t>PODPIS</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jc w:val="center"/>
              <w:rPr>
                <w:b/>
                <w:b/>
                <w:sz w:val="24"/>
                <w:szCs w:val="22"/>
              </w:rPr>
            </w:pPr>
            <w:r>
              <w:rPr>
                <w:b/>
                <w:sz w:val="24"/>
                <w:szCs w:val="22"/>
              </w:rPr>
              <w:t>Dezinfekcia madiel</w:t>
            </w:r>
          </w:p>
          <w:p>
            <w:pPr>
              <w:pStyle w:val="Normal"/>
              <w:jc w:val="center"/>
              <w:rPr>
                <w:sz w:val="24"/>
                <w:szCs w:val="22"/>
              </w:rPr>
            </w:pPr>
            <w:r>
              <w:rPr>
                <w:sz w:val="24"/>
                <w:szCs w:val="22"/>
              </w:rPr>
            </w:r>
          </w:p>
          <w:p>
            <w:pPr>
              <w:pStyle w:val="Normal"/>
              <w:jc w:val="center"/>
              <w:rPr>
                <w:sz w:val="24"/>
                <w:szCs w:val="22"/>
              </w:rPr>
            </w:pPr>
            <w:r>
              <w:rPr>
                <w:sz w:val="24"/>
                <w:szCs w:val="22"/>
              </w:rPr>
              <w:t>PODPIS</w:t>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7" w:type="dxa"/>
            </w:tcMar>
            <w:vAlign w:val="center"/>
          </w:tcPr>
          <w:p>
            <w:pPr>
              <w:pStyle w:val="Normal"/>
              <w:jc w:val="center"/>
              <w:rPr>
                <w:b/>
                <w:b/>
                <w:sz w:val="24"/>
                <w:szCs w:val="22"/>
              </w:rPr>
            </w:pPr>
            <w:r>
              <w:rPr>
                <w:b/>
                <w:sz w:val="24"/>
                <w:szCs w:val="22"/>
              </w:rPr>
              <w:t>Dezinfekcia kľučiek</w:t>
            </w:r>
          </w:p>
          <w:p>
            <w:pPr>
              <w:pStyle w:val="Normal"/>
              <w:jc w:val="center"/>
              <w:rPr>
                <w:sz w:val="24"/>
                <w:szCs w:val="22"/>
              </w:rPr>
            </w:pPr>
            <w:r>
              <w:rPr>
                <w:sz w:val="24"/>
                <w:szCs w:val="22"/>
              </w:rPr>
            </w:r>
          </w:p>
          <w:p>
            <w:pPr>
              <w:pStyle w:val="Normal"/>
              <w:jc w:val="center"/>
              <w:rPr>
                <w:sz w:val="24"/>
                <w:szCs w:val="22"/>
              </w:rPr>
            </w:pPr>
            <w:r>
              <w:rPr>
                <w:sz w:val="24"/>
                <w:szCs w:val="22"/>
              </w:rPr>
            </w:r>
          </w:p>
          <w:p>
            <w:pPr>
              <w:pStyle w:val="Normal"/>
              <w:jc w:val="center"/>
              <w:rPr>
                <w:sz w:val="24"/>
                <w:szCs w:val="22"/>
              </w:rPr>
            </w:pPr>
            <w:r>
              <w:rPr>
                <w:sz w:val="24"/>
                <w:szCs w:val="22"/>
              </w:rPr>
              <w:t>PODPIS</w:t>
            </w:r>
          </w:p>
        </w:tc>
      </w:tr>
      <w:tr>
        <w:trPr>
          <w:trHeight w:val="348"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32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r>
      <w:tr>
        <w:trPr>
          <w:trHeight w:val="347" w:hRule="atLeast"/>
        </w:trPr>
        <w:tc>
          <w:tcPr>
            <w:tcW w:w="441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sz w:val="24"/>
                <w:szCs w:val="24"/>
              </w:rPr>
            </w:pPr>
            <w:r>
              <w:rPr>
                <w:sz w:val="24"/>
                <w:szCs w:val="24"/>
              </w:rPr>
              <w:t xml:space="preserve">Skontroloval: </w:t>
            </w:r>
          </w:p>
        </w:tc>
        <w:tc>
          <w:tcPr>
            <w:tcW w:w="30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sz w:val="24"/>
                <w:szCs w:val="24"/>
              </w:rPr>
            </w:pPr>
            <w:r>
              <w:rPr>
                <w:sz w:val="24"/>
                <w:szCs w:val="24"/>
              </w:rPr>
              <w:t>Dátum:</w:t>
            </w:r>
          </w:p>
        </w:tc>
        <w:tc>
          <w:tcPr>
            <w:tcW w:w="2126" w:type="dxa"/>
            <w:tcBorders/>
            <w:shd w:fill="auto" w:val="clear"/>
          </w:tcPr>
          <w:p>
            <w:pPr>
              <w:pStyle w:val="Normal"/>
              <w:rPr/>
            </w:pPr>
            <w:r>
              <w:rPr/>
            </w:r>
          </w:p>
        </w:tc>
        <w:tc>
          <w:tcPr>
            <w:tcW w:w="1985" w:type="dxa"/>
            <w:tcBorders/>
            <w:shd w:fill="auto" w:val="clear"/>
          </w:tcPr>
          <w:p>
            <w:pPr>
              <w:pStyle w:val="Normal"/>
              <w:rPr/>
            </w:pPr>
            <w:r>
              <w:rPr/>
            </w:r>
          </w:p>
        </w:tc>
        <w:tc>
          <w:tcPr>
            <w:tcW w:w="2267" w:type="dxa"/>
            <w:tcBorders/>
            <w:shd w:fill="auto" w:val="clear"/>
          </w:tcPr>
          <w:p>
            <w:pPr>
              <w:pStyle w:val="Normal"/>
              <w:rPr/>
            </w:pPr>
            <w:r>
              <w:rPr/>
            </w:r>
          </w:p>
        </w:tc>
      </w:tr>
    </w:tbl>
    <w:p>
      <w:pPr>
        <w:pStyle w:val="Default"/>
        <w:rPr>
          <w:rFonts w:ascii="Times New Roman" w:hAnsi="Times New Roman" w:cs="Times New Roman"/>
          <w:bCs/>
        </w:rPr>
      </w:pPr>
      <w:r>
        <w:rPr>
          <w:rFonts w:cs="Times New Roman" w:ascii="Times New Roman" w:hAnsi="Times New Roman"/>
          <w:bCs/>
        </w:rPr>
      </w:r>
    </w:p>
    <w:p>
      <w:pPr>
        <w:pStyle w:val="ListParagraph"/>
        <w:numPr>
          <w:ilvl w:val="0"/>
          <w:numId w:val="9"/>
        </w:numPr>
        <w:spacing w:lineRule="auto" w:line="240" w:before="0" w:after="0"/>
        <w:contextualSpacing/>
        <w:rPr>
          <w:rFonts w:ascii="Times New Roman" w:hAnsi="Times New Roman"/>
          <w:sz w:val="24"/>
          <w:szCs w:val="24"/>
          <w:lang w:val="sk-SK"/>
        </w:rPr>
      </w:pPr>
      <w:r>
        <w:rPr>
          <w:rFonts w:ascii="Times New Roman" w:hAnsi="Times New Roman"/>
          <w:sz w:val="24"/>
          <w:szCs w:val="24"/>
          <w:lang w:val="sk-SK"/>
        </w:rPr>
        <w:t>Štandardné preventívne opatrenia zahŕňajú hygienu rúk; použitie OOPP, aby sa zabránilo priamemu kontaktu s krvou pacienta, telesnými tekutinami, sekrétmi (vrátane respiračných sekrétov) a poškodenou kožou. Umývanie rúk – mydlom, vodou a dezinfekčnými prípravkami na báze alkoholu</w:t>
      </w:r>
    </w:p>
    <w:p>
      <w:pPr>
        <w:pStyle w:val="ListParagraph"/>
        <w:numPr>
          <w:ilvl w:val="0"/>
          <w:numId w:val="9"/>
        </w:numPr>
        <w:spacing w:lineRule="auto" w:line="240" w:before="0" w:after="0"/>
        <w:contextualSpacing/>
        <w:rPr>
          <w:rFonts w:ascii="Times New Roman" w:hAnsi="Times New Roman"/>
          <w:sz w:val="24"/>
          <w:szCs w:val="24"/>
          <w:lang w:val="sk-SK"/>
        </w:rPr>
      </w:pPr>
      <w:r>
        <w:rPr>
          <w:rFonts w:ascii="Times New Roman" w:hAnsi="Times New Roman"/>
          <w:sz w:val="24"/>
          <w:szCs w:val="24"/>
          <w:lang w:val="sk-SK"/>
        </w:rPr>
        <w:t>Dezinfekcia kľučiek sa týka (WC,  izby, kúpeľne)</w:t>
      </w:r>
    </w:p>
    <w:p>
      <w:pPr>
        <w:pStyle w:val="ListParagraph"/>
        <w:numPr>
          <w:ilvl w:val="0"/>
          <w:numId w:val="9"/>
        </w:numPr>
        <w:spacing w:lineRule="auto" w:line="240" w:before="0" w:after="0"/>
        <w:contextualSpacing/>
        <w:rPr>
          <w:rFonts w:ascii="Times New Roman" w:hAnsi="Times New Roman"/>
          <w:sz w:val="24"/>
          <w:szCs w:val="24"/>
          <w:lang w:val="sk-SK"/>
        </w:rPr>
      </w:pPr>
      <w:r>
        <w:rPr>
          <w:rFonts w:ascii="Times New Roman" w:hAnsi="Times New Roman"/>
          <w:sz w:val="24"/>
          <w:szCs w:val="24"/>
          <w:lang w:val="sk-SK"/>
        </w:rPr>
        <w:t>Madlá v kúpeľni a chodby</w:t>
      </w:r>
    </w:p>
    <w:p>
      <w:pPr>
        <w:pStyle w:val="Default"/>
        <w:rPr>
          <w:rFonts w:ascii="Times New Roman" w:hAnsi="Times New Roman" w:cs="Times New Roman"/>
          <w:bCs/>
        </w:rPr>
      </w:pPr>
      <w:r>
        <w:rPr>
          <w:rFonts w:cs="Times New Roman" w:ascii="Times New Roman" w:hAnsi="Times New Roman"/>
          <w:bCs/>
        </w:rPr>
      </w:r>
    </w:p>
    <w:p>
      <w:pPr>
        <w:pStyle w:val="Normal"/>
        <w:rPr>
          <w:b/>
          <w:b/>
          <w:bCs/>
          <w:sz w:val="24"/>
          <w:szCs w:val="24"/>
        </w:rPr>
      </w:pPr>
      <w:r>
        <w:rPr>
          <w:b/>
          <w:bCs/>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44"/>
        <w:ind w:left="360" w:hanging="0"/>
        <w:rPr>
          <w:b/>
          <w:b/>
          <w:bCs/>
          <w:sz w:val="24"/>
          <w:szCs w:val="24"/>
        </w:rPr>
      </w:pPr>
      <w:r>
        <w:rPr>
          <w:b/>
          <w:bCs/>
          <w:sz w:val="24"/>
          <w:szCs w:val="24"/>
        </w:rPr>
      </w:r>
    </w:p>
    <w:p>
      <w:pPr>
        <w:pStyle w:val="Normal"/>
        <w:spacing w:before="0" w:after="44"/>
        <w:ind w:left="360" w:hanging="0"/>
        <w:rPr>
          <w:rFonts w:eastAsia="Calibri"/>
          <w:b/>
          <w:b/>
          <w:bCs/>
          <w:sz w:val="28"/>
          <w:szCs w:val="28"/>
        </w:rPr>
      </w:pPr>
      <w:r>
        <w:rPr>
          <w:b/>
          <w:bCs/>
          <w:sz w:val="28"/>
          <w:szCs w:val="28"/>
        </w:rPr>
        <w:t>Organizácia starostlivosti o zamestnancov a ďalšie osoby podieľajúce sa na starostlivosti</w:t>
      </w:r>
      <w:r>
        <w:rPr>
          <w:rFonts w:eastAsia="Calibri"/>
          <w:b/>
          <w:bCs/>
          <w:sz w:val="28"/>
          <w:szCs w:val="28"/>
        </w:rPr>
        <w:t xml:space="preserve"> </w:t>
      </w:r>
    </w:p>
    <w:p>
      <w:pPr>
        <w:pStyle w:val="Normal"/>
        <w:spacing w:before="0" w:after="44"/>
        <w:ind w:left="360" w:hanging="0"/>
        <w:rPr>
          <w:rFonts w:eastAsia="Calibri"/>
          <w:b/>
          <w:b/>
          <w:bCs/>
        </w:rPr>
      </w:pPr>
      <w:r>
        <w:rPr>
          <w:rFonts w:eastAsia="Calibri"/>
          <w:b/>
          <w:bCs/>
        </w:rPr>
      </w:r>
    </w:p>
    <w:tbl>
      <w:tblPr>
        <w:tblW w:w="14086" w:type="dxa"/>
        <w:jc w:val="left"/>
        <w:tblInd w:w="3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99" w:type="dxa"/>
          <w:left w:w="48" w:type="dxa"/>
          <w:bottom w:w="0" w:type="dxa"/>
          <w:right w:w="22" w:type="dxa"/>
        </w:tblCellMar>
        <w:tblLook w:firstRow="1" w:noVBand="1" w:lastRow="0" w:firstColumn="1" w:lastColumn="0" w:noHBand="0" w:val="04a0"/>
      </w:tblPr>
      <w:tblGrid>
        <w:gridCol w:w="8334"/>
        <w:gridCol w:w="1776"/>
        <w:gridCol w:w="2146"/>
        <w:gridCol w:w="1506"/>
        <w:gridCol w:w="324"/>
      </w:tblGrid>
      <w:tr>
        <w:trPr>
          <w:trHeight w:val="479" w:hRule="atLeast"/>
        </w:trPr>
        <w:tc>
          <w:tcPr>
            <w:tcW w:w="8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tcPr>
          <w:p>
            <w:pPr>
              <w:pStyle w:val="Normal"/>
              <w:jc w:val="center"/>
              <w:rPr>
                <w:b/>
                <w:b/>
                <w:sz w:val="24"/>
                <w:szCs w:val="24"/>
              </w:rPr>
            </w:pPr>
            <w:r>
              <w:rPr>
                <w:b/>
                <w:sz w:val="24"/>
                <w:szCs w:val="24"/>
              </w:rPr>
              <w:t>Opatrenia</w:t>
            </w:r>
          </w:p>
        </w:tc>
        <w:tc>
          <w:tcPr>
            <w:tcW w:w="1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tcPr>
          <w:p>
            <w:pPr>
              <w:pStyle w:val="Normal"/>
              <w:ind w:left="19" w:hanging="0"/>
              <w:jc w:val="center"/>
              <w:rPr>
                <w:b/>
                <w:b/>
                <w:sz w:val="24"/>
                <w:szCs w:val="24"/>
              </w:rPr>
            </w:pPr>
            <w:r>
              <w:rPr>
                <w:b/>
                <w:sz w:val="24"/>
                <w:szCs w:val="24"/>
              </w:rPr>
              <w:t>termín</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tcPr>
          <w:p>
            <w:pPr>
              <w:pStyle w:val="Normal"/>
              <w:ind w:left="23" w:hanging="0"/>
              <w:jc w:val="center"/>
              <w:rPr>
                <w:b/>
                <w:b/>
                <w:sz w:val="24"/>
                <w:szCs w:val="24"/>
              </w:rPr>
            </w:pPr>
            <w:r>
              <w:rPr>
                <w:b/>
                <w:sz w:val="24"/>
                <w:szCs w:val="24"/>
              </w:rPr>
              <w:t>zodpovedá</w:t>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tcPr>
          <w:p>
            <w:pPr>
              <w:pStyle w:val="Normal"/>
              <w:ind w:left="21" w:hanging="0"/>
              <w:jc w:val="center"/>
              <w:rPr>
                <w:b/>
                <w:b/>
                <w:sz w:val="24"/>
                <w:szCs w:val="24"/>
              </w:rPr>
            </w:pPr>
            <w:r>
              <w:rPr>
                <w:b/>
                <w:sz w:val="24"/>
                <w:szCs w:val="24"/>
              </w:rPr>
              <w:t>splnené</w:t>
            </w:r>
          </w:p>
        </w:tc>
        <w:tc>
          <w:tcPr>
            <w:tcW w:w="324" w:type="dxa"/>
            <w:vMerge w:val="restart"/>
            <w:tcBorders>
              <w:left w:val="single" w:sz="4" w:space="0" w:color="00000A"/>
            </w:tcBorders>
            <w:shd w:color="auto" w:fill="auto" w:val="clear"/>
            <w:tcMar>
              <w:left w:w="48" w:type="dxa"/>
            </w:tcMar>
          </w:tcPr>
          <w:p>
            <w:pPr>
              <w:pStyle w:val="Normal"/>
              <w:spacing w:before="0" w:after="160"/>
              <w:rPr>
                <w:sz w:val="24"/>
                <w:szCs w:val="24"/>
              </w:rPr>
            </w:pPr>
            <w:r>
              <w:rPr>
                <w:sz w:val="24"/>
                <w:szCs w:val="24"/>
              </w:rPr>
            </w:r>
          </w:p>
        </w:tc>
      </w:tr>
      <w:tr>
        <w:trPr>
          <w:trHeight w:val="958" w:hRule="atLeast"/>
        </w:trPr>
        <w:tc>
          <w:tcPr>
            <w:tcW w:w="8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tcPr>
          <w:p>
            <w:pPr>
              <w:pStyle w:val="Normal"/>
              <w:ind w:left="170" w:right="170" w:hanging="0"/>
              <w:jc w:val="both"/>
              <w:rPr>
                <w:sz w:val="24"/>
                <w:szCs w:val="24"/>
              </w:rPr>
            </w:pPr>
            <w:r>
              <w:rPr>
                <w:sz w:val="24"/>
                <w:szCs w:val="24"/>
              </w:rPr>
              <w:t xml:space="preserve">Vstupný zdravotnícky filter zamestnancov opatrovateľskej služby pred nástupom </w:t>
            </w:r>
          </w:p>
          <w:p>
            <w:pPr>
              <w:pStyle w:val="Normal"/>
              <w:ind w:left="170" w:right="170" w:hanging="0"/>
              <w:jc w:val="both"/>
              <w:rPr>
                <w:sz w:val="24"/>
                <w:szCs w:val="24"/>
              </w:rPr>
            </w:pPr>
            <w:r>
              <w:rPr>
                <w:sz w:val="24"/>
                <w:szCs w:val="24"/>
              </w:rPr>
              <w:t>do práce, kde sa zisťuje cestovateľská anamnéza,  príznaky respiračnej infekcie zamestnancov a osôb žijúcich v spoločnej domácnosti, v posledných 14 - dňoch</w:t>
            </w:r>
          </w:p>
        </w:tc>
        <w:tc>
          <w:tcPr>
            <w:tcW w:w="1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vAlign w:val="bottom"/>
          </w:tcPr>
          <w:p>
            <w:pPr>
              <w:pStyle w:val="Normal"/>
              <w:ind w:left="19" w:hanging="0"/>
              <w:rPr>
                <w:sz w:val="24"/>
                <w:szCs w:val="24"/>
              </w:rPr>
            </w:pPr>
            <w:r>
              <w:rPr>
                <w:sz w:val="24"/>
                <w:szCs w:val="24"/>
              </w:rPr>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vAlign w:val="bottom"/>
          </w:tcPr>
          <w:p>
            <w:pPr>
              <w:pStyle w:val="Normal"/>
              <w:ind w:left="23" w:hanging="0"/>
              <w:rPr>
                <w:sz w:val="24"/>
                <w:szCs w:val="24"/>
              </w:rPr>
            </w:pPr>
            <w:r>
              <w:rPr>
                <w:sz w:val="24"/>
                <w:szCs w:val="24"/>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vAlign w:val="bottom"/>
          </w:tcPr>
          <w:p>
            <w:pPr>
              <w:pStyle w:val="Normal"/>
              <w:ind w:left="21" w:hanging="0"/>
              <w:rPr>
                <w:sz w:val="24"/>
                <w:szCs w:val="24"/>
              </w:rPr>
            </w:pPr>
            <w:r>
              <w:rPr>
                <w:sz w:val="24"/>
                <w:szCs w:val="24"/>
              </w:rPr>
              <w:t xml:space="preserve"> </w:t>
            </w:r>
          </w:p>
        </w:tc>
        <w:tc>
          <w:tcPr>
            <w:tcW w:w="324" w:type="dxa"/>
            <w:vMerge w:val="continue"/>
            <w:tcBorders>
              <w:left w:val="single" w:sz="4" w:space="0" w:color="00000A"/>
            </w:tcBorders>
            <w:shd w:color="auto" w:fill="auto" w:val="clear"/>
            <w:tcMar>
              <w:left w:w="48" w:type="dxa"/>
            </w:tcMar>
          </w:tcPr>
          <w:p>
            <w:pPr>
              <w:pStyle w:val="Normal"/>
              <w:spacing w:before="0" w:after="160"/>
              <w:rPr>
                <w:sz w:val="24"/>
                <w:szCs w:val="24"/>
              </w:rPr>
            </w:pPr>
            <w:r>
              <w:rPr>
                <w:sz w:val="24"/>
                <w:szCs w:val="24"/>
              </w:rPr>
            </w:r>
          </w:p>
        </w:tc>
      </w:tr>
      <w:tr>
        <w:trPr>
          <w:trHeight w:val="929" w:hRule="atLeast"/>
        </w:trPr>
        <w:tc>
          <w:tcPr>
            <w:tcW w:w="8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tcPr>
          <w:p>
            <w:pPr>
              <w:pStyle w:val="Normal"/>
              <w:ind w:left="170" w:right="170" w:hanging="0"/>
              <w:jc w:val="both"/>
              <w:rPr>
                <w:sz w:val="24"/>
                <w:szCs w:val="24"/>
              </w:rPr>
            </w:pPr>
            <w:r>
              <w:rPr>
                <w:sz w:val="24"/>
                <w:szCs w:val="24"/>
              </w:rPr>
              <w:t>Je vytvorený zoznam psychologických intervencií pre ukľudnenie klientov, ich rodín, samotných zamestnancov. Vhodný je nácvik tzv. copingových stratégií na zvládanie stresu vedený sociálnym pracovníkom alebo psychológom alebo iným povereným pracovníkom a zopakovanie si základných vedomostí a informácií z krízovej intervencie. Všetci zamestnanci by mali prejsť preverením ovládania základných stratégií.</w:t>
            </w:r>
          </w:p>
        </w:tc>
        <w:tc>
          <w:tcPr>
            <w:tcW w:w="1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vAlign w:val="bottom"/>
          </w:tcPr>
          <w:p>
            <w:pPr>
              <w:pStyle w:val="Normal"/>
              <w:ind w:left="19" w:hanging="0"/>
              <w:rPr>
                <w:sz w:val="24"/>
                <w:szCs w:val="24"/>
              </w:rPr>
            </w:pPr>
            <w:r>
              <w:rPr>
                <w:sz w:val="24"/>
                <w:szCs w:val="24"/>
              </w:rPr>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vAlign w:val="bottom"/>
          </w:tcPr>
          <w:p>
            <w:pPr>
              <w:pStyle w:val="Normal"/>
              <w:ind w:left="23" w:hanging="0"/>
              <w:rPr>
                <w:sz w:val="24"/>
                <w:szCs w:val="24"/>
              </w:rPr>
            </w:pPr>
            <w:r>
              <w:rPr>
                <w:sz w:val="24"/>
                <w:szCs w:val="24"/>
              </w:rP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8" w:type="dxa"/>
            </w:tcMar>
            <w:vAlign w:val="bottom"/>
          </w:tcPr>
          <w:p>
            <w:pPr>
              <w:pStyle w:val="Normal"/>
              <w:ind w:left="21" w:hanging="0"/>
              <w:rPr>
                <w:sz w:val="24"/>
                <w:szCs w:val="24"/>
              </w:rPr>
            </w:pPr>
            <w:r>
              <w:rPr>
                <w:sz w:val="24"/>
                <w:szCs w:val="24"/>
              </w:rPr>
              <w:t xml:space="preserve"> </w:t>
            </w:r>
          </w:p>
        </w:tc>
        <w:tc>
          <w:tcPr>
            <w:tcW w:w="324" w:type="dxa"/>
            <w:vMerge w:val="continue"/>
            <w:tcBorders>
              <w:left w:val="single" w:sz="4" w:space="0" w:color="00000A"/>
            </w:tcBorders>
            <w:shd w:color="auto" w:fill="auto" w:val="clear"/>
            <w:tcMar>
              <w:left w:w="48" w:type="dxa"/>
            </w:tcMar>
          </w:tcPr>
          <w:p>
            <w:pPr>
              <w:pStyle w:val="Normal"/>
              <w:spacing w:before="0" w:after="160"/>
              <w:rPr>
                <w:sz w:val="24"/>
                <w:szCs w:val="24"/>
              </w:rPr>
            </w:pPr>
            <w:r>
              <w:rPr>
                <w:sz w:val="24"/>
                <w:szCs w:val="24"/>
              </w:rPr>
            </w:r>
          </w:p>
        </w:tc>
      </w:tr>
    </w:tbl>
    <w:p>
      <w:pPr>
        <w:pStyle w:val="Normal"/>
        <w:ind w:left="357" w:hanging="357"/>
        <w:rPr>
          <w:sz w:val="24"/>
          <w:szCs w:val="24"/>
        </w:rPr>
      </w:pPr>
      <w:r>
        <w:rPr>
          <w:sz w:val="24"/>
          <w:szCs w:val="24"/>
        </w:rPr>
      </w:r>
    </w:p>
    <w:p>
      <w:pPr>
        <w:pStyle w:val="Normal"/>
        <w:ind w:left="357" w:hanging="357"/>
        <w:rPr>
          <w:sz w:val="24"/>
          <w:szCs w:val="24"/>
          <w:lang w:eastAsia="cs-CZ"/>
        </w:rPr>
      </w:pPr>
      <w:r>
        <w:rPr>
          <w:sz w:val="24"/>
          <w:szCs w:val="24"/>
          <w:lang w:eastAsia="cs-CZ"/>
        </w:rPr>
      </w:r>
    </w:p>
    <w:p>
      <w:pPr>
        <w:pStyle w:val="Normal"/>
        <w:ind w:left="357" w:hanging="357"/>
        <w:rPr>
          <w:sz w:val="24"/>
          <w:szCs w:val="24"/>
          <w:lang w:eastAsia="cs-CZ"/>
        </w:rPr>
      </w:pPr>
      <w:r>
        <w:rPr>
          <w:sz w:val="24"/>
          <w:szCs w:val="24"/>
          <w:lang w:eastAsia="cs-CZ"/>
        </w:rPr>
      </w:r>
    </w:p>
    <w:p>
      <w:pPr>
        <w:pStyle w:val="Normal"/>
        <w:ind w:left="357" w:hanging="357"/>
        <w:rPr>
          <w:sz w:val="24"/>
          <w:szCs w:val="24"/>
          <w:lang w:eastAsia="cs-CZ"/>
        </w:rPr>
      </w:pPr>
      <w:bookmarkStart w:id="12" w:name="_Toc274055373"/>
      <w:bookmarkStart w:id="13" w:name="_Toc274055373"/>
      <w:bookmarkEnd w:id="13"/>
      <w:r>
        <w:rPr>
          <w:sz w:val="24"/>
          <w:szCs w:val="24"/>
          <w:lang w:eastAsia="cs-CZ"/>
        </w:rPr>
      </w:r>
    </w:p>
    <w:p>
      <w:pPr>
        <w:pStyle w:val="Normal"/>
        <w:jc w:val="center"/>
        <w:rPr>
          <w:rFonts w:eastAsia="Calibri"/>
          <w:i/>
          <w:i/>
          <w:sz w:val="24"/>
          <w:szCs w:val="24"/>
        </w:rPr>
      </w:pPr>
      <w:r>
        <w:rPr>
          <w:rFonts w:eastAsia="Calibri"/>
          <w:i/>
          <w:sz w:val="24"/>
          <w:szCs w:val="24"/>
        </w:rPr>
      </w:r>
    </w:p>
    <w:p>
      <w:pPr>
        <w:pStyle w:val="Normal"/>
        <w:spacing w:before="0" w:after="44"/>
        <w:ind w:left="360" w:hanging="0"/>
        <w:rPr/>
      </w:pPr>
      <w:r>
        <w:rPr/>
      </w:r>
    </w:p>
    <w:sectPr>
      <w:footerReference w:type="default" r:id="rId5"/>
      <w:footerReference w:type="first" r:id="rId6"/>
      <w:footnotePr>
        <w:numFmt w:val="decimal"/>
      </w:footnotePr>
      <w:type w:val="nextPage"/>
      <w:pgSz w:orient="landscape" w:w="16838" w:h="11906"/>
      <w:pgMar w:left="851" w:right="1134" w:header="0" w:top="997" w:footer="890" w:bottom="1134" w:gutter="0"/>
      <w:pgNumType w:fmt="decimal"/>
      <w:formProt w:val="false"/>
      <w:titlePg/>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Arial Black">
    <w:charset w:val="ee"/>
    <w:family w:val="roman"/>
    <w:pitch w:val="variable"/>
  </w:font>
  <w:font w:name="Calibri">
    <w:charset w:val="ee"/>
    <w:family w:val="roman"/>
    <w:pitch w:val="variable"/>
  </w:font>
  <w:font w:name="Verdana">
    <w:charset w:val="ee"/>
    <w:family w:val="roman"/>
    <w:pitch w:val="variable"/>
  </w:font>
  <w:font w:name="Segoe UI">
    <w:charset w:val="ee"/>
    <w:family w:val="roman"/>
    <w:pitch w:val="variable"/>
  </w:font>
  <w:font w:name="Liberation Sans">
    <w:altName w:val="Arial"/>
    <w:charset w:val="ee"/>
    <w:family w:val="swiss"/>
    <w:pitch w:val="variable"/>
  </w:font>
  <w:font w:name="Tahoma">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rPr>
        <w:rFonts w:ascii="Arial" w:hAnsi="Arial" w:cs="Arial"/>
        <w:b/>
        <w:b/>
        <w:bCs/>
        <w:sz w:val="18"/>
      </w:rPr>
    </w:pPr>
    <w:r>
      <w:rPr>
        <w:rFonts w:cs="Arial" w:ascii="Arial" w:hAnsi="Arial"/>
        <w:b/>
        <w:bCs/>
        <w:sz w:val="18"/>
      </w:rPr>
    </w:r>
  </w:p>
  <w:p>
    <w:pPr>
      <w:pStyle w:val="Pta"/>
      <w:rPr/>
    </w:pPr>
    <w:r>
      <w:rPr>
        <w:rFonts w:cs="Arial" w:ascii="Arial" w:hAnsi="Arial"/>
        <w:b/>
        <w:bCs/>
        <w:sz w:val="18"/>
      </w:rPr>
      <w:tab/>
    </w:r>
    <w:r>
      <w:rPr/>
      <w:tab/>
      <w:t xml:space="preserve">Strana </w:t>
    </w:r>
    <w:r>
      <w:rPr/>
      <w:fldChar w:fldCharType="begin"/>
    </w:r>
    <w:r>
      <w:instrText> PAGE </w:instrText>
    </w:r>
    <w:r>
      <w:fldChar w:fldCharType="separate"/>
    </w:r>
    <w:r>
      <w:t>12</w:t>
    </w:r>
    <w:r>
      <w:fldChar w:fldCharType="end"/>
    </w:r>
    <w:r>
      <w:rPr/>
      <w:t xml:space="preserve"> z </w:t>
    </w:r>
    <w:r>
      <w:rPr/>
      <w:fldChar w:fldCharType="begin"/>
    </w:r>
    <w:r>
      <w:instrText> NUMPAGES </w:instrText>
    </w:r>
    <w:r>
      <w:fldChar w:fldCharType="separate"/>
    </w:r>
    <w:r>
      <w:t>14</w:t>
    </w:r>
    <w:r>
      <w:fldChar w:fldCharType="end"/>
    </w:r>
  </w:p>
  <w:p>
    <w:pPr>
      <w:pStyle w:val="Pta"/>
      <w:rPr>
        <w:rFonts w:ascii="Arial" w:hAnsi="Arial" w:cs="Arial"/>
        <w:b/>
        <w:b/>
        <w:bCs/>
        <w:sz w:val="18"/>
      </w:rPr>
    </w:pPr>
    <w:r>
      <w:rPr>
        <w:rFonts w:cs="Arial" w:ascii="Arial" w:hAnsi="Arial"/>
        <w:b/>
        <w:bCs/>
        <w:sz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rPr/>
    </w:pPr>
    <w:r>
      <w:rPr/>
    </w:r>
  </w:p>
  <w:p>
    <w:pPr>
      <w:pStyle w:val="Pt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rPr>
        <w:rFonts w:ascii="Arial" w:hAnsi="Arial" w:cs="Arial"/>
        <w:b/>
        <w:b/>
        <w:bCs/>
        <w:sz w:val="18"/>
      </w:rPr>
    </w:pPr>
    <w:r>
      <w:rPr>
        <w:rFonts w:cs="Arial" w:ascii="Arial" w:hAnsi="Arial"/>
        <w:b/>
        <w:bCs/>
        <w:sz w:val="18"/>
      </w:rPr>
    </w:r>
  </w:p>
  <w:p>
    <w:pPr>
      <w:pStyle w:val="Pta"/>
      <w:rPr/>
    </w:pPr>
    <w:r>
      <w:rPr>
        <w:rFonts w:cs="Arial" w:ascii="Arial" w:hAnsi="Arial"/>
        <w:b/>
        <w:bCs/>
        <w:sz w:val="18"/>
      </w:rPr>
      <w:tab/>
    </w:r>
    <w:r>
      <w:rPr/>
      <w:tab/>
      <w:t xml:space="preserve">Strana </w:t>
    </w:r>
    <w:r>
      <w:rPr/>
      <w:fldChar w:fldCharType="begin"/>
    </w:r>
    <w:r>
      <w:instrText> PAGE </w:instrText>
    </w:r>
    <w:r>
      <w:fldChar w:fldCharType="separate"/>
    </w:r>
    <w:r>
      <w:t>14</w:t>
    </w:r>
    <w:r>
      <w:fldChar w:fldCharType="end"/>
    </w:r>
    <w:r>
      <w:rPr/>
      <w:t xml:space="preserve"> z </w:t>
    </w:r>
    <w:r>
      <w:rPr/>
      <w:fldChar w:fldCharType="begin"/>
    </w:r>
    <w:r>
      <w:instrText> NUMPAGES </w:instrText>
    </w:r>
    <w:r>
      <w:fldChar w:fldCharType="separate"/>
    </w:r>
    <w:r>
      <w:t>14</w:t>
    </w:r>
    <w:r>
      <w:fldChar w:fldCharType="end"/>
    </w:r>
  </w:p>
  <w:p>
    <w:pPr>
      <w:pStyle w:val="Pta"/>
      <w:rPr>
        <w:rFonts w:ascii="Arial" w:hAnsi="Arial" w:cs="Arial"/>
        <w:b/>
        <w:b/>
        <w:bCs/>
        <w:sz w:val="18"/>
      </w:rPr>
    </w:pPr>
    <w:r>
      <w:rPr>
        <w:rFonts w:cs="Arial" w:ascii="Arial" w:hAnsi="Arial"/>
        <w:b/>
        <w:bCs/>
        <w:sz w:val="18"/>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rPr/>
    </w:pPr>
    <w:r>
      <w:rPr/>
    </w:r>
  </w:p>
  <w:p>
    <w:pPr>
      <w:pStyle w:val="Pt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jc w:val="both"/>
        <w:rPr/>
      </w:pPr>
      <w:r>
        <w:rPr/>
        <w:footnoteRef/>
        <w:tab/>
      </w:r>
    </w:p>
  </w:footnote>
  <w:footnote w:id="3">
    <w:p>
      <w:pPr>
        <w:pStyle w:val="Footnotetext"/>
        <w:rPr/>
      </w:pPr>
      <w:r>
        <w:rPr/>
        <w:footnoteRef/>
      </w:r>
    </w:p>
  </w:footnote>
  <w:footnote w:id="4">
    <w:p>
      <w:pPr>
        <w:pStyle w:val="Footnotetext"/>
        <w:rPr/>
      </w:pPr>
      <w:r>
        <w:rPr/>
        <w:footnoteRef/>
      </w:r>
    </w:p>
  </w:footnote>
  <w:footnote w:id="5">
    <w:p>
      <w:pPr>
        <w:pStyle w:val="Footnotetext"/>
        <w:rPr/>
      </w:pPr>
      <w:r>
        <w:rPr>
          <w:rFonts w:cs="Times New Roman" w:ascii="Times New Roman" w:hAnsi="Times New Roman"/>
        </w:rPr>
        <w:footnoteRef/>
        <w:tab/>
        <w:t xml:space="preserve">Por. </w:t>
      </w:r>
      <w:hyperlink r:id="rId1">
        <w:r>
          <w:rPr>
            <w:rStyle w:val="Internetovodkaz"/>
            <w:rFonts w:cs="Times New Roman" w:ascii="Times New Roman" w:hAnsi="Times New Roman"/>
          </w:rPr>
          <w:t>https://www.employment.gov.sk/sk/koronavirus-pracovna-socialna-oblast/socialne-sluzby/</w:t>
        </w:r>
      </w:hyperlink>
    </w:p>
  </w:footnote>
  <w:footnote w:id="6">
    <w:p>
      <w:pPr>
        <w:pStyle w:val="Footnotetext"/>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Najmä Úradu verejného zdravotníctva SR </w:t>
      </w:r>
      <w:hyperlink r:id="rId2">
        <w:r>
          <w:rPr>
            <w:rStyle w:val="Internetovodkaz"/>
            <w:rFonts w:cs="Times New Roman" w:ascii="Times New Roman" w:hAnsi="Times New Roman"/>
          </w:rPr>
          <w:t>http://www.uvzsr.sk/index.php?option=com_content&amp;view=category&amp;layout=blog&amp;id=250&amp;Itemid=153</w:t>
        </w:r>
      </w:hyperlink>
      <w:r>
        <w:rPr>
          <w:rFonts w:cs="Times New Roman" w:ascii="Times New Roman" w:hAnsi="Times New Roman"/>
        </w:rPr>
        <w:t xml:space="preserve"> a Ministerstva zdravotníctva SR </w:t>
      </w:r>
      <w:hyperlink r:id="rId3">
        <w:r>
          <w:rPr>
            <w:rStyle w:val="Internetovodkaz"/>
            <w:rFonts w:cs="Times New Roman" w:ascii="Times New Roman" w:hAnsi="Times New Roman"/>
          </w:rPr>
          <w:t>https://www.korona.gov.sk/</w:t>
        </w:r>
      </w:hyperlink>
      <w:r>
        <w:rPr>
          <w:rFonts w:cs="Times New Roman" w:ascii="Times New Roman" w:hAnsi="Times New Roman"/>
        </w:rPr>
        <w:t xml:space="preserve"> </w:t>
      </w:r>
    </w:p>
  </w:footnote>
  <w:footnote w:id="7">
    <w:p>
      <w:pPr>
        <w:pStyle w:val="Footnotetext"/>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Všade tam, kde sa v texte používa pojem „zamestnanec“, myslí sa osoba mužského i ženského pohlavia</w:t>
      </w:r>
    </w:p>
  </w:footnote>
  <w:footnote w:id="8">
    <w:p>
      <w:pPr>
        <w:pStyle w:val="Footnotetext"/>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Por. </w:t>
      </w:r>
      <w:hyperlink r:id="rId4">
        <w:r>
          <w:rPr>
            <w:rStyle w:val="Internetovodkaz"/>
            <w:rFonts w:cs="Times New Roman" w:ascii="Times New Roman" w:hAnsi="Times New Roman"/>
          </w:rPr>
          <w:t>https://www.socia.sk/wp-content/uploads/2020/04/COVID_19_easyread_final.pdf</w:t>
        </w:r>
      </w:hyperlink>
    </w:p>
  </w:footnote>
  <w:footnote w:id="9">
    <w:p>
      <w:pPr>
        <w:pStyle w:val="Footnotetext"/>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Ďalšie užitočné informácie: </w:t>
      </w:r>
      <w:hyperlink r:id="rId5">
        <w:r>
          <w:rPr>
            <w:rStyle w:val="Internetovodkaz"/>
            <w:rFonts w:cs="Times New Roman" w:ascii="Times New Roman" w:hAnsi="Times New Roman"/>
          </w:rPr>
          <w:t>http://www.uvzsr.sk/index.php?option=com_content&amp;view=article&amp;id=4059:covid-19-dokladne-umyte-ruky-ochrania-zdravie&amp;catid=250:koronavirus-2019-ncov&amp;Itemid=153</w:t>
        </w:r>
      </w:hyperlink>
    </w:p>
  </w:footnote>
  <w:footnote w:id="10">
    <w:p>
      <w:pPr>
        <w:pStyle w:val="Footnotetext"/>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Inštruktážny leták: </w:t>
      </w:r>
      <w:hyperlink r:id="rId6">
        <w:r>
          <w:rPr>
            <w:rStyle w:val="Internetovodkaz"/>
            <w:rFonts w:cs="Times New Roman" w:ascii="Times New Roman" w:hAnsi="Times New Roman"/>
          </w:rPr>
          <w:t>http://www.uvzsr.sk/docs/letaky/Ruska_navod_letak.pdf</w:t>
        </w:r>
      </w:hyperlink>
      <w:r>
        <w:rPr>
          <w:rFonts w:cs="Times New Roman" w:ascii="Times New Roman" w:hAnsi="Times New Roman"/>
        </w:rPr>
        <w:t xml:space="preserve"> a fakty o tvárovom rúšku </w:t>
      </w:r>
      <w:hyperlink r:id="rId7">
        <w:r>
          <w:rPr>
            <w:rStyle w:val="Internetovodkaz"/>
            <w:rFonts w:cs="Times New Roman" w:ascii="Times New Roman" w:hAnsi="Times New Roman"/>
          </w:rPr>
          <w:t>http://www.uvzsr.sk/docs/letaky/Letak_fakty_o_rusku.pdf</w:t>
        </w:r>
      </w:hyperlink>
    </w:p>
  </w:footnote>
  <w:footnote w:id="11">
    <w:p>
      <w:pPr>
        <w:pStyle w:val="Footnotetext"/>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Výnimky sa týkajú aj detí do 2 rokov života. </w:t>
      </w:r>
    </w:p>
  </w:footnote>
  <w:footnote w:id="12">
    <w:p>
      <w:pPr>
        <w:pStyle w:val="Footnotetext"/>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https://www.employment.gov.sk/files/slovensky/rodina-socialna-pomoc/socialne-sluzby/uvzsr/zabezpecenie-ochrany-klientov-zss-personalu-zss-pocas-pandemie-covid-19-k-21-4-2020.pdf</w:t>
      </w:r>
    </w:p>
  </w:footnote>
  <w:footnote w:id="13">
    <w:p>
      <w:pPr>
        <w:pStyle w:val="Footnotetext"/>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 xml:space="preserve">Uviesť podľa miestnej príslušnosti.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2"/>
      <w:numFmt w:val="bullet"/>
      <w:lvlText w:val="-"/>
      <w:lvlJc w:val="left"/>
      <w:pPr>
        <w:ind w:left="780" w:hanging="360"/>
      </w:pPr>
      <w:rPr>
        <w:rFonts w:ascii="Times New Roman" w:hAnsi="Times New Roman" w:cs="Times New Roman" w:hint="default"/>
        <w:sz w:val="24"/>
        <w:rFonts w:cs="Times New Roman"/>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6">
    <w:lvl w:ilvl="0">
      <w:start w:val="2"/>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2"/>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decimal"/>
      <w:lvlText w:val="%1."/>
      <w:lvlJc w:val="left"/>
      <w:pPr>
        <w:ind w:left="720" w:hanging="360"/>
      </w:pPr>
      <w:rPr>
        <w:sz w:val="24"/>
        <w:i w:val="false"/>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0"/>
      <w:szCs w:val="20"/>
      <w:lang w:val="sk-SK" w:eastAsia="zh-CN" w:bidi="ar-SA"/>
    </w:rPr>
  </w:style>
  <w:style w:type="paragraph" w:styleId="Nadpis1">
    <w:name w:val="Heading 1"/>
    <w:basedOn w:val="Normal"/>
    <w:qFormat/>
    <w:pPr>
      <w:keepNext/>
      <w:outlineLvl w:val="0"/>
    </w:pPr>
    <w:rPr>
      <w:b/>
      <w:sz w:val="28"/>
    </w:rPr>
  </w:style>
  <w:style w:type="paragraph" w:styleId="Nadpis2">
    <w:name w:val="Heading 2"/>
    <w:basedOn w:val="Normal"/>
    <w:qFormat/>
    <w:pPr>
      <w:keepNext/>
      <w:outlineLvl w:val="1"/>
    </w:pPr>
    <w:rPr>
      <w:b/>
      <w:sz w:val="24"/>
    </w:rPr>
  </w:style>
  <w:style w:type="paragraph" w:styleId="Nadpis3">
    <w:name w:val="Heading 3"/>
    <w:basedOn w:val="Normal"/>
    <w:qFormat/>
    <w:pPr>
      <w:keepNext/>
      <w:tabs>
        <w:tab w:val="left" w:pos="1701" w:leader="none"/>
        <w:tab w:val="left" w:pos="1843" w:leader="none"/>
      </w:tabs>
      <w:ind w:left="851" w:hanging="0"/>
      <w:outlineLvl w:val="2"/>
    </w:pPr>
    <w:rPr>
      <w:rFonts w:ascii="Arial" w:hAnsi="Arial"/>
      <w:sz w:val="24"/>
    </w:rPr>
  </w:style>
  <w:style w:type="paragraph" w:styleId="Nadpis4">
    <w:name w:val="Heading 4"/>
    <w:basedOn w:val="Normal"/>
    <w:qFormat/>
    <w:pPr>
      <w:keepNext/>
      <w:jc w:val="center"/>
      <w:outlineLvl w:val="3"/>
    </w:pPr>
    <w:rPr>
      <w:rFonts w:ascii="Arial Black" w:hAnsi="Arial Black"/>
      <w:sz w:val="36"/>
    </w:rPr>
  </w:style>
  <w:style w:type="paragraph" w:styleId="Nadpis5">
    <w:name w:val="Heading 5"/>
    <w:basedOn w:val="Normal"/>
    <w:qFormat/>
    <w:pPr>
      <w:keepNext/>
      <w:jc w:val="center"/>
      <w:outlineLvl w:val="4"/>
    </w:pPr>
    <w:rPr>
      <w:rFonts w:ascii="Arial" w:hAnsi="Arial" w:cs="Arial"/>
      <w:i/>
      <w:iCs/>
      <w:sz w:val="18"/>
    </w:rPr>
  </w:style>
  <w:style w:type="paragraph" w:styleId="Nadpis6">
    <w:name w:val="Heading 6"/>
    <w:basedOn w:val="Normal"/>
    <w:link w:val="Nadpis6Char"/>
    <w:semiHidden/>
    <w:unhideWhenUsed/>
    <w:qFormat/>
    <w:rsid w:val="00d70eca"/>
    <w:pPr>
      <w:spacing w:before="240" w:after="60"/>
      <w:outlineLvl w:val="5"/>
    </w:pPr>
    <w:rPr>
      <w:rFonts w:ascii="Calibri" w:hAnsi="Calibri"/>
      <w:b/>
      <w:bCs/>
      <w:sz w:val="22"/>
      <w:szCs w:val="22"/>
    </w:rPr>
  </w:style>
  <w:style w:type="paragraph" w:styleId="Nadpis7">
    <w:name w:val="Heading 7"/>
    <w:basedOn w:val="Normal"/>
    <w:qFormat/>
    <w:pPr>
      <w:keepNext/>
      <w:outlineLvl w:val="6"/>
    </w:pPr>
    <w:rPr>
      <w:b/>
      <w:sz w:val="30"/>
    </w:rPr>
  </w:style>
  <w:style w:type="paragraph" w:styleId="Nadpis9">
    <w:name w:val="Heading 9"/>
    <w:basedOn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ovodkaz">
    <w:name w:val="Internetový odkaz"/>
    <w:rsid w:val="00771c81"/>
    <w:rPr>
      <w:rFonts w:ascii="Verdana" w:hAnsi="Verdana"/>
      <w:strike w:val="false"/>
      <w:dstrike w:val="false"/>
      <w:color w:val="000000"/>
      <w:u w:val="none"/>
      <w:effect w:val="none"/>
    </w:rPr>
  </w:style>
  <w:style w:type="character" w:styleId="Nevyrieenzmienka" w:customStyle="1">
    <w:name w:val="Nevyriešená zmienka"/>
    <w:uiPriority w:val="99"/>
    <w:semiHidden/>
    <w:unhideWhenUsed/>
    <w:qFormat/>
    <w:rsid w:val="00a86641"/>
    <w:rPr>
      <w:color w:val="605E5C"/>
      <w:shd w:fill="E1DFDD" w:val="clear"/>
    </w:rPr>
  </w:style>
  <w:style w:type="character" w:styleId="TextbublinyChar" w:customStyle="1">
    <w:name w:val="Text bubliny Char"/>
    <w:link w:val="Textbubliny"/>
    <w:qFormat/>
    <w:rsid w:val="006454ea"/>
    <w:rPr>
      <w:rFonts w:ascii="Segoe UI" w:hAnsi="Segoe UI" w:cs="Segoe UI"/>
      <w:sz w:val="18"/>
      <w:szCs w:val="18"/>
      <w:lang w:eastAsia="zh-CN"/>
    </w:rPr>
  </w:style>
  <w:style w:type="character" w:styleId="TextpoznmkypodiarouChar" w:customStyle="1">
    <w:name w:val="Text poznámky pod čiarou Char"/>
    <w:link w:val="Textpoznmkypodiarou"/>
    <w:uiPriority w:val="99"/>
    <w:qFormat/>
    <w:rsid w:val="00192af3"/>
    <w:rPr>
      <w:rFonts w:ascii="Calibri" w:hAnsi="Calibri" w:eastAsia="Calibri" w:cs="Calibri"/>
      <w:color w:val="00000A"/>
      <w:lang w:eastAsia="en-US"/>
    </w:rPr>
  </w:style>
  <w:style w:type="character" w:styleId="Footnotereference">
    <w:name w:val="footnote reference"/>
    <w:uiPriority w:val="99"/>
    <w:unhideWhenUsed/>
    <w:qFormat/>
    <w:rsid w:val="00192af3"/>
    <w:rPr>
      <w:vertAlign w:val="superscript"/>
    </w:rPr>
  </w:style>
  <w:style w:type="character" w:styleId="H1a" w:customStyle="1">
    <w:name w:val="h1a"/>
    <w:qFormat/>
    <w:rsid w:val="00b106f5"/>
    <w:rPr/>
  </w:style>
  <w:style w:type="character" w:styleId="Strong">
    <w:name w:val="Strong"/>
    <w:uiPriority w:val="22"/>
    <w:qFormat/>
    <w:rsid w:val="001b358c"/>
    <w:rPr>
      <w:b/>
      <w:bCs/>
    </w:rPr>
  </w:style>
  <w:style w:type="character" w:styleId="Nadpis6Char" w:customStyle="1">
    <w:name w:val="Nadpis 6 Char"/>
    <w:link w:val="Nadpis6"/>
    <w:semiHidden/>
    <w:qFormat/>
    <w:rsid w:val="00d70eca"/>
    <w:rPr>
      <w:rFonts w:ascii="Calibri" w:hAnsi="Calibri" w:eastAsia="Times New Roman" w:cs="Times New Roman"/>
      <w:b/>
      <w:bCs/>
      <w:sz w:val="22"/>
      <w:szCs w:val="22"/>
      <w:lang w:eastAsia="zh-CN"/>
    </w:rPr>
  </w:style>
  <w:style w:type="character" w:styleId="Annotationreference">
    <w:name w:val="annotation reference"/>
    <w:qFormat/>
    <w:rsid w:val="00f7794c"/>
    <w:rPr>
      <w:sz w:val="16"/>
      <w:szCs w:val="16"/>
    </w:rPr>
  </w:style>
  <w:style w:type="character" w:styleId="TextkomentraChar" w:customStyle="1">
    <w:name w:val="Text komentára Char"/>
    <w:link w:val="Textkomentra"/>
    <w:qFormat/>
    <w:rsid w:val="00f7794c"/>
    <w:rPr>
      <w:lang w:eastAsia="zh-CN"/>
    </w:rPr>
  </w:style>
  <w:style w:type="character" w:styleId="PredmetkomentraChar" w:customStyle="1">
    <w:name w:val="Predmet komentára Char"/>
    <w:link w:val="Predmetkomentra"/>
    <w:qFormat/>
    <w:rsid w:val="00f7794c"/>
    <w:rPr>
      <w:b/>
      <w:bCs/>
      <w:lang w:eastAsia="zh-CN"/>
    </w:rPr>
  </w:style>
  <w:style w:type="character" w:styleId="PtaChar" w:customStyle="1">
    <w:name w:val="Päta Char"/>
    <w:link w:val="Pta"/>
    <w:qFormat/>
    <w:rsid w:val="00015516"/>
    <w:rPr>
      <w:lang w:eastAsia="zh-CN"/>
    </w:rPr>
  </w:style>
  <w:style w:type="character" w:styleId="ListLabel1">
    <w:name w:val="ListLabel 1"/>
    <w:qFormat/>
    <w:rPr>
      <w:rFonts w:ascii="Times New Roman" w:hAnsi="Times New Roman" w:eastAsia="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eastAsia="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Times New Roman" w:hAnsi="Times New Roman" w:eastAsia="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eastAsia="Times New Roman"/>
      <w:b/>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Times New Roman"/>
      <w:sz w:val="24"/>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Times New Roman"/>
      <w:sz w:val="24"/>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Times New Roman" w:cs="Times New Roman"/>
      <w:sz w:val="24"/>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Times New Roman" w:cs="Times New Roman"/>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rFonts w:ascii="Times New Roman" w:hAnsi="Times New Roman"/>
      <w:b/>
      <w:i w:val="false"/>
      <w:sz w:val="24"/>
    </w:rPr>
  </w:style>
  <w:style w:type="character" w:styleId="Znakyprepoznmkupodiarou">
    <w:name w:val="Znaky pre poznámku pod čiarou"/>
    <w:qFormat/>
    <w:rPr/>
  </w:style>
  <w:style w:type="character" w:styleId="Ukotveniepoznmkypodiarou">
    <w:name w:val="Ukotvenie poznámky pod čiarou"/>
    <w:rPr>
      <w:vertAlign w:val="superscript"/>
    </w:rPr>
  </w:style>
  <w:style w:type="character" w:styleId="Ukotveniekoncovejpoznmky">
    <w:name w:val="Ukotvenie koncovej poznámky"/>
    <w:rPr>
      <w:vertAlign w:val="superscript"/>
    </w:rPr>
  </w:style>
  <w:style w:type="character" w:styleId="Znakyprekoncovpoznmku">
    <w:name w:val="Znaky pre koncovú poznámku"/>
    <w:qFormat/>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jc w:val="both"/>
    </w:pPr>
    <w:rPr>
      <w:sz w:val="24"/>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lavika">
    <w:name w:val="Header"/>
    <w:basedOn w:val="Normal"/>
    <w:pPr>
      <w:tabs>
        <w:tab w:val="center" w:pos="4536" w:leader="none"/>
        <w:tab w:val="right" w:pos="9072" w:leader="none"/>
      </w:tabs>
    </w:pPr>
    <w:rPr/>
  </w:style>
  <w:style w:type="paragraph" w:styleId="Pta">
    <w:name w:val="Footer"/>
    <w:basedOn w:val="Normal"/>
    <w:link w:val="PtaChar"/>
    <w:pPr>
      <w:tabs>
        <w:tab w:val="center" w:pos="4536" w:leader="none"/>
        <w:tab w:val="right" w:pos="9072" w:leader="none"/>
      </w:tabs>
    </w:pPr>
    <w:rPr/>
  </w:style>
  <w:style w:type="paragraph" w:styleId="Obsah1">
    <w:name w:val="TOC 1"/>
    <w:basedOn w:val="Normal"/>
    <w:autoRedefine/>
    <w:semiHidden/>
    <w:pPr>
      <w:spacing w:before="240" w:after="120"/>
    </w:pPr>
    <w:rPr>
      <w:b/>
    </w:rPr>
  </w:style>
  <w:style w:type="paragraph" w:styleId="Obsah2">
    <w:name w:val="TOC 2"/>
    <w:basedOn w:val="Normal"/>
    <w:autoRedefine/>
    <w:semiHidden/>
    <w:pPr>
      <w:tabs>
        <w:tab w:val="left" w:pos="800" w:leader="none"/>
        <w:tab w:val="right" w:pos="9061" w:leader="dot"/>
      </w:tabs>
      <w:spacing w:lineRule="auto" w:line="360"/>
      <w:ind w:left="240" w:hanging="0"/>
    </w:pPr>
    <w:rPr>
      <w:rFonts w:ascii="Arial" w:hAnsi="Arial" w:cs="Arial"/>
      <w:sz w:val="22"/>
      <w:szCs w:val="22"/>
    </w:rPr>
  </w:style>
  <w:style w:type="paragraph" w:styleId="BodyTextIndent3">
    <w:name w:val="Body Text Indent 3"/>
    <w:basedOn w:val="Normal"/>
    <w:qFormat/>
    <w:pPr>
      <w:ind w:left="708" w:hanging="708"/>
      <w:jc w:val="both"/>
    </w:pPr>
    <w:rPr>
      <w:i/>
      <w:sz w:val="24"/>
    </w:rPr>
  </w:style>
  <w:style w:type="paragraph" w:styleId="BodyText21" w:customStyle="1">
    <w:name w:val="Body Text 21"/>
    <w:basedOn w:val="Normal"/>
    <w:qFormat/>
    <w:pPr>
      <w:ind w:left="705" w:hanging="705"/>
      <w:jc w:val="both"/>
    </w:pPr>
    <w:rPr>
      <w:sz w:val="24"/>
    </w:rPr>
  </w:style>
  <w:style w:type="paragraph" w:styleId="Odsadenietelatextu">
    <w:name w:val="Body Text Indent"/>
    <w:basedOn w:val="Normal"/>
    <w:pPr>
      <w:ind w:left="705" w:firstLine="3"/>
    </w:pPr>
    <w:rPr>
      <w:sz w:val="24"/>
    </w:rPr>
  </w:style>
  <w:style w:type="paragraph" w:styleId="BodyText2">
    <w:name w:val="Body Text 2"/>
    <w:basedOn w:val="Normal"/>
    <w:qFormat/>
    <w:pPr/>
    <w:rPr>
      <w:sz w:val="24"/>
    </w:rPr>
  </w:style>
  <w:style w:type="paragraph" w:styleId="BodyTextIndent2">
    <w:name w:val="Body Text Indent 2"/>
    <w:basedOn w:val="Normal"/>
    <w:qFormat/>
    <w:pPr>
      <w:ind w:left="705" w:hanging="0"/>
      <w:jc w:val="both"/>
    </w:pPr>
    <w:rPr>
      <w:rFonts w:ascii="Arial" w:hAnsi="Arial"/>
      <w:sz w:val="24"/>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rsid w:val="00771c81"/>
    <w:pPr>
      <w:spacing w:before="0" w:after="120"/>
    </w:pPr>
    <w:rPr>
      <w:sz w:val="16"/>
      <w:szCs w:val="16"/>
    </w:rPr>
  </w:style>
  <w:style w:type="paragraph" w:styleId="Default" w:customStyle="1">
    <w:name w:val="Default"/>
    <w:qFormat/>
    <w:rsid w:val="00eb515c"/>
    <w:pPr>
      <w:widowControl/>
      <w:bidi w:val="0"/>
      <w:jc w:val="left"/>
    </w:pPr>
    <w:rPr>
      <w:rFonts w:ascii="Calibri" w:hAnsi="Calibri" w:cs="Calibri" w:eastAsia="Times New Roman"/>
      <w:color w:val="000000"/>
      <w:sz w:val="24"/>
      <w:szCs w:val="24"/>
      <w:lang w:val="sk-SK" w:eastAsia="sk-SK" w:bidi="ar-SA"/>
    </w:rPr>
  </w:style>
  <w:style w:type="paragraph" w:styleId="BalloonText">
    <w:name w:val="Balloon Text"/>
    <w:basedOn w:val="Normal"/>
    <w:link w:val="TextbublinyChar"/>
    <w:qFormat/>
    <w:rsid w:val="006454ea"/>
    <w:pPr/>
    <w:rPr>
      <w:rFonts w:ascii="Segoe UI" w:hAnsi="Segoe UI" w:cs="Segoe UI"/>
      <w:sz w:val="18"/>
      <w:szCs w:val="18"/>
    </w:rPr>
  </w:style>
  <w:style w:type="paragraph" w:styleId="Obsahtabuky" w:customStyle="1">
    <w:name w:val="Obsah tabuľky"/>
    <w:basedOn w:val="Normal"/>
    <w:qFormat/>
    <w:rsid w:val="000d1b7a"/>
    <w:pPr>
      <w:suppressLineNumbers/>
      <w:suppressAutoHyphens w:val="true"/>
    </w:pPr>
    <w:rPr>
      <w:color w:val="00000A"/>
      <w:sz w:val="24"/>
      <w:szCs w:val="24"/>
    </w:rPr>
  </w:style>
  <w:style w:type="paragraph" w:styleId="Nadpistabuky" w:customStyle="1">
    <w:name w:val="Nadpis tabuľky"/>
    <w:basedOn w:val="Obsahtabuky"/>
    <w:qFormat/>
    <w:rsid w:val="000d1b7a"/>
    <w:pPr>
      <w:widowControl w:val="false"/>
      <w:jc w:val="center"/>
    </w:pPr>
    <w:rPr>
      <w:rFonts w:eastAsia="Lucida Sans Unicode"/>
      <w:b/>
      <w:bCs/>
      <w:i/>
      <w:iCs/>
      <w:color w:val="00000A"/>
      <w:szCs w:val="20"/>
    </w:rPr>
  </w:style>
  <w:style w:type="paragraph" w:styleId="Footnotetext">
    <w:name w:val="footnote text"/>
    <w:basedOn w:val="Normal"/>
    <w:link w:val="TextpoznmkypodiarouChar"/>
    <w:uiPriority w:val="99"/>
    <w:unhideWhenUsed/>
    <w:qFormat/>
    <w:rsid w:val="00192af3"/>
    <w:pPr/>
    <w:rPr>
      <w:rFonts w:ascii="Calibri" w:hAnsi="Calibri" w:eastAsia="Calibri" w:cs="Calibri"/>
      <w:color w:val="00000A"/>
      <w:lang w:eastAsia="en-US"/>
    </w:rPr>
  </w:style>
  <w:style w:type="paragraph" w:styleId="NormalWeb">
    <w:name w:val="Normal (Web)"/>
    <w:basedOn w:val="Normal"/>
    <w:uiPriority w:val="99"/>
    <w:unhideWhenUsed/>
    <w:qFormat/>
    <w:rsid w:val="0055129b"/>
    <w:pPr>
      <w:spacing w:beforeAutospacing="1" w:afterAutospacing="1"/>
    </w:pPr>
    <w:rPr>
      <w:sz w:val="24"/>
      <w:szCs w:val="24"/>
      <w:lang w:eastAsia="sk-SK"/>
    </w:rPr>
  </w:style>
  <w:style w:type="paragraph" w:styleId="ListParagraph">
    <w:name w:val="List Paragraph"/>
    <w:basedOn w:val="Normal"/>
    <w:uiPriority w:val="34"/>
    <w:qFormat/>
    <w:rsid w:val="006e1465"/>
    <w:pPr>
      <w:spacing w:lineRule="auto" w:line="276" w:before="0" w:after="200"/>
      <w:ind w:left="720" w:hanging="0"/>
      <w:contextualSpacing/>
    </w:pPr>
    <w:rPr>
      <w:rFonts w:ascii="Calibri" w:hAnsi="Calibri" w:eastAsia="Calibri"/>
      <w:sz w:val="22"/>
      <w:szCs w:val="22"/>
      <w:lang w:val="cs-CZ" w:eastAsia="en-US"/>
    </w:rPr>
  </w:style>
  <w:style w:type="paragraph" w:styleId="Annotationtext">
    <w:name w:val="annotation text"/>
    <w:basedOn w:val="Normal"/>
    <w:link w:val="TextkomentraChar"/>
    <w:qFormat/>
    <w:rsid w:val="00f7794c"/>
    <w:pPr/>
    <w:rPr/>
  </w:style>
  <w:style w:type="paragraph" w:styleId="Annotationsubject">
    <w:name w:val="annotation subject"/>
    <w:basedOn w:val="Annotationtext"/>
    <w:link w:val="PredmetkomentraChar"/>
    <w:qFormat/>
    <w:rsid w:val="00f7794c"/>
    <w:pPr/>
    <w:rPr>
      <w:b/>
      <w:bCs/>
    </w:rPr>
  </w:style>
  <w:style w:type="paragraph" w:styleId="Poznmkapodiarou">
    <w:name w:val="Footnote Text"/>
    <w:basedOn w:val="Normal"/>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styleId="Mriekatabuky">
    <w:name w:val="Table Grid"/>
    <w:basedOn w:val="Normlnatabuka"/>
    <w:uiPriority w:val="59"/>
    <w:rsid w:val="0084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a86641"/>
    <w:rPr>
      <w:lang w:val="sk-SK" w:eastAsia="sk-SK"/>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ovykoronavirus@uvzsr.sk"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employment.gov.sk/sk/koronavirus-pracovna-socialna-oblast/socialne-sluzby/" TargetMode="External"/><Relationship Id="rId2" Type="http://schemas.openxmlformats.org/officeDocument/2006/relationships/hyperlink" Target="http://www.uvzsr.sk/index.php?option=com_content&amp;view=category&amp;layout=blog&amp;id=250&amp;Itemid=153" TargetMode="External"/><Relationship Id="rId3" Type="http://schemas.openxmlformats.org/officeDocument/2006/relationships/hyperlink" Target="https://www.korona.gov.sk/" TargetMode="External"/><Relationship Id="rId4" Type="http://schemas.openxmlformats.org/officeDocument/2006/relationships/hyperlink" Target="https://www.socia.sk/wp-content/uploads/2020/04/COVID_19_easyread_final.pdf" TargetMode="External"/><Relationship Id="rId5" Type="http://schemas.openxmlformats.org/officeDocument/2006/relationships/hyperlink" Target="http://www.uvzsr.sk/index.php?option=com_content&amp;view=article&amp;id=4059:covid-19-dokladne-umyte-ruky-ochrania-zdravie&amp;catid=250:koronavirus-2019-ncov&amp;Itemid=153" TargetMode="External"/><Relationship Id="rId6" Type="http://schemas.openxmlformats.org/officeDocument/2006/relationships/hyperlink" Target="http://www.uvzsr.sk/docs/letaky/Ruska_navod_letak.pdf" TargetMode="External"/><Relationship Id="rId7" Type="http://schemas.openxmlformats.org/officeDocument/2006/relationships/hyperlink" Target="http://www.uvzsr.sk/docs/letaky/Letak_fakty_o_rusku.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1117-F027-4F3D-8D77-1BEA33A6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Application>LibreOffice/5.2.2.2$Windows_x86 LibreOffice_project/8f96e87c890bf8fa77463cd4b640a2312823f3ad</Application>
  <Pages>14</Pages>
  <Words>3147</Words>
  <Characters>20569</Characters>
  <CharactersWithSpaces>23526</CharactersWithSpaces>
  <Paragraphs>276</Paragraphs>
  <Company>ATC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2020-05-07T08:19:00Z</dcterms:created>
  <dc:creator>Ing. Emil Rovňan</dc:creator>
  <dc:description/>
  <dc:language>sk-SK</dc:language>
  <cp:lastModifiedBy/>
  <cp:lastPrinted>2020-04-29T15:49:00Z</cp:lastPrinted>
  <dcterms:modified xsi:type="dcterms:W3CDTF">2020-05-12T11:51:17Z</dcterms:modified>
  <cp:revision>5</cp:revision>
  <dc:subject/>
  <dc:title>Pracovný poriadok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